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6D1C8E" w14:textId="4986D486" w:rsidR="0097574C" w:rsidRPr="004C1CEA" w:rsidRDefault="004A3962" w:rsidP="00AC37C5">
      <w:pPr>
        <w:pStyle w:val="Normal1"/>
        <w:spacing w:after="240"/>
        <w:rPr>
          <w:color w:val="FF0000"/>
        </w:rPr>
      </w:pPr>
      <w:r>
        <w:rPr>
          <w:noProof/>
          <w:color w:val="FF0000"/>
        </w:rPr>
        <w:drawing>
          <wp:inline distT="0" distB="0" distL="0" distR="0" wp14:anchorId="567C4FEA" wp14:editId="1829A6D9">
            <wp:extent cx="5943600" cy="5943600"/>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Texture-nobackground.png"/>
                    <pic:cNvPicPr/>
                  </pic:nvPicPr>
                  <pic:blipFill>
                    <a:blip r:embed="rId11"/>
                    <a:stretch>
                      <a:fillRect/>
                    </a:stretch>
                  </pic:blipFill>
                  <pic:spPr>
                    <a:xfrm>
                      <a:off x="0" y="0"/>
                      <a:ext cx="5943600" cy="5943600"/>
                    </a:xfrm>
                    <a:prstGeom prst="rect">
                      <a:avLst/>
                    </a:prstGeom>
                  </pic:spPr>
                </pic:pic>
              </a:graphicData>
            </a:graphic>
          </wp:inline>
        </w:drawing>
      </w:r>
    </w:p>
    <w:p w14:paraId="7BED4BEC" w14:textId="0AAE7A45" w:rsidR="0097574C" w:rsidRDefault="009A60F9" w:rsidP="009A60F9">
      <w:pPr>
        <w:pStyle w:val="Normal1"/>
        <w:tabs>
          <w:tab w:val="center" w:pos="4680"/>
          <w:tab w:val="left" w:pos="8481"/>
        </w:tabs>
        <w:spacing w:after="240"/>
      </w:pPr>
      <w:r>
        <w:tab/>
      </w:r>
      <w:r w:rsidR="002A0C24">
        <w:t xml:space="preserve">   </w:t>
      </w:r>
      <w:r>
        <w:tab/>
      </w:r>
    </w:p>
    <w:p w14:paraId="4F0F0595" w14:textId="77777777" w:rsidR="00513260" w:rsidRDefault="00513260" w:rsidP="004A3962">
      <w:pPr>
        <w:pStyle w:val="Normal1"/>
        <w:spacing w:after="240"/>
      </w:pPr>
    </w:p>
    <w:p w14:paraId="7E660ADB" w14:textId="64F4339D" w:rsidR="003E6831" w:rsidRPr="00B35683" w:rsidRDefault="002A0C24" w:rsidP="003C19D9">
      <w:pPr>
        <w:pStyle w:val="Normal1"/>
        <w:spacing w:after="240"/>
        <w:jc w:val="center"/>
        <w:outlineLvl w:val="0"/>
        <w:rPr>
          <w:rFonts w:ascii="Calibri" w:hAnsi="Calibri"/>
          <w:color w:val="000000" w:themeColor="text1"/>
          <w:sz w:val="72"/>
          <w:szCs w:val="72"/>
        </w:rPr>
      </w:pPr>
      <w:r w:rsidRPr="00AC37C5">
        <w:rPr>
          <w:rFonts w:ascii="Calibri" w:eastAsia="Arial" w:hAnsi="Calibri" w:cs="Arial"/>
          <w:b/>
          <w:color w:val="000000" w:themeColor="text1"/>
          <w:sz w:val="72"/>
          <w:szCs w:val="72"/>
        </w:rPr>
        <w:t>EXERCISE HANDB</w:t>
      </w:r>
      <w:r w:rsidR="00B35683">
        <w:rPr>
          <w:rFonts w:ascii="Calibri" w:eastAsia="Arial" w:hAnsi="Calibri" w:cs="Arial"/>
          <w:b/>
          <w:color w:val="000000" w:themeColor="text1"/>
          <w:sz w:val="72"/>
          <w:szCs w:val="72"/>
        </w:rPr>
        <w:t>OOK</w:t>
      </w:r>
    </w:p>
    <w:p w14:paraId="078F3A8F" w14:textId="37A7495E" w:rsidR="003E5C73" w:rsidRDefault="003E5C73" w:rsidP="00973BBA">
      <w:pPr>
        <w:pStyle w:val="Normal1"/>
        <w:jc w:val="center"/>
      </w:pPr>
    </w:p>
    <w:p w14:paraId="6841032A" w14:textId="77777777" w:rsidR="00B35683" w:rsidRDefault="00B35683"/>
    <w:p w14:paraId="21234371" w14:textId="77777777" w:rsidR="00B35683" w:rsidRDefault="00B35683"/>
    <w:p w14:paraId="7D44D085" w14:textId="0591AD48" w:rsidR="003E5C73" w:rsidRDefault="003E5C73"/>
    <w:p w14:paraId="3D7B61FE" w14:textId="77777777" w:rsidR="009D6E16" w:rsidRDefault="009D6E16">
      <w:pPr>
        <w:rPr>
          <w:rFonts w:ascii="Arial" w:hAnsi="Arial"/>
          <w:b/>
          <w:sz w:val="30"/>
          <w:szCs w:val="30"/>
        </w:rPr>
      </w:pPr>
      <w:r>
        <w:rPr>
          <w:rFonts w:ascii="Arial" w:hAnsi="Arial"/>
          <w:b/>
          <w:sz w:val="30"/>
          <w:szCs w:val="30"/>
        </w:rPr>
        <w:br w:type="page"/>
      </w:r>
    </w:p>
    <w:p w14:paraId="3C563755" w14:textId="207ED9EF" w:rsidR="00973BBA" w:rsidRPr="000D5EC5" w:rsidRDefault="00973BBA" w:rsidP="003C19D9">
      <w:pPr>
        <w:pStyle w:val="Normal1"/>
        <w:jc w:val="center"/>
        <w:outlineLvl w:val="0"/>
        <w:rPr>
          <w:rFonts w:ascii="Arial" w:hAnsi="Arial"/>
          <w:b/>
          <w:sz w:val="30"/>
          <w:szCs w:val="30"/>
        </w:rPr>
      </w:pPr>
      <w:r w:rsidRPr="000D5EC5">
        <w:rPr>
          <w:rFonts w:ascii="Arial" w:hAnsi="Arial"/>
          <w:b/>
          <w:sz w:val="30"/>
          <w:szCs w:val="30"/>
        </w:rPr>
        <w:lastRenderedPageBreak/>
        <w:t>TABLE OF CONTENTS</w:t>
      </w:r>
    </w:p>
    <w:p w14:paraId="3D11BAE2" w14:textId="1933C0C6" w:rsidR="00ED7A6F" w:rsidRPr="00390356" w:rsidRDefault="00ED7A6F" w:rsidP="00ED7A6F">
      <w:pPr>
        <w:tabs>
          <w:tab w:val="right" w:pos="8828"/>
        </w:tabs>
        <w:rPr>
          <w:rFonts w:ascii="Cambria" w:hAnsi="Cambria"/>
          <w:smallCaps/>
          <w:noProof/>
          <w:sz w:val="22"/>
          <w:szCs w:val="22"/>
        </w:rPr>
      </w:pPr>
    </w:p>
    <w:p w14:paraId="658EA3D9" w14:textId="1176792C" w:rsidR="00F07E1F" w:rsidRDefault="002A0C24" w:rsidP="00A70CB6">
      <w:pPr>
        <w:pStyle w:val="Normal1"/>
        <w:rPr>
          <w:rFonts w:ascii="Arial" w:eastAsia="Arial" w:hAnsi="Arial" w:cs="Arial"/>
        </w:rPr>
      </w:pPr>
      <w:r w:rsidRPr="00761928">
        <w:rPr>
          <w:rFonts w:ascii="Arial" w:eastAsia="Arial" w:hAnsi="Arial" w:cs="Arial"/>
        </w:rPr>
        <w:t xml:space="preserve">EXERCISE OVERVIEW </w:t>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761928">
        <w:rPr>
          <w:rFonts w:ascii="Arial" w:eastAsia="Arial" w:hAnsi="Arial" w:cs="Arial"/>
        </w:rPr>
        <w:tab/>
      </w:r>
      <w:r w:rsidR="004300DE">
        <w:rPr>
          <w:rFonts w:ascii="Arial" w:eastAsia="Arial" w:hAnsi="Arial" w:cs="Arial"/>
        </w:rPr>
        <w:t>3</w:t>
      </w:r>
    </w:p>
    <w:p w14:paraId="6E18CFEF" w14:textId="77777777" w:rsidR="0045539C" w:rsidRPr="00761928" w:rsidRDefault="0045539C" w:rsidP="00A70CB6">
      <w:pPr>
        <w:pStyle w:val="Normal1"/>
      </w:pPr>
    </w:p>
    <w:p w14:paraId="7348F2A7" w14:textId="455A20FC" w:rsidR="003E6831" w:rsidRPr="00761928" w:rsidRDefault="002A0C24" w:rsidP="00D54B0F">
      <w:pPr>
        <w:pStyle w:val="Normal1"/>
        <w:numPr>
          <w:ilvl w:val="0"/>
          <w:numId w:val="1"/>
        </w:numPr>
        <w:ind w:hanging="360"/>
        <w:rPr>
          <w:rFonts w:ascii="Arial" w:eastAsia="Arial" w:hAnsi="Arial" w:cs="Arial"/>
        </w:rPr>
      </w:pPr>
      <w:r w:rsidRPr="00761928">
        <w:rPr>
          <w:rFonts w:ascii="Arial" w:eastAsia="Arial" w:hAnsi="Arial" w:cs="Arial"/>
        </w:rPr>
        <w:t>Purpose</w:t>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4300DE">
        <w:rPr>
          <w:rFonts w:ascii="Arial" w:eastAsia="Arial" w:hAnsi="Arial" w:cs="Arial"/>
        </w:rPr>
        <w:t>3</w:t>
      </w:r>
    </w:p>
    <w:p w14:paraId="11163032" w14:textId="5BE81F61" w:rsidR="00D54B0F" w:rsidRPr="00761928" w:rsidRDefault="00D54B0F" w:rsidP="00D54B0F">
      <w:pPr>
        <w:pStyle w:val="Normal1"/>
        <w:numPr>
          <w:ilvl w:val="0"/>
          <w:numId w:val="1"/>
        </w:numPr>
        <w:ind w:hanging="360"/>
        <w:rPr>
          <w:rFonts w:ascii="Arial" w:eastAsia="Arial" w:hAnsi="Arial" w:cs="Arial"/>
        </w:rPr>
      </w:pPr>
      <w:r w:rsidRPr="00761928">
        <w:rPr>
          <w:rFonts w:ascii="Arial" w:eastAsia="Arial" w:hAnsi="Arial" w:cs="Arial"/>
        </w:rPr>
        <w:t>Incident vs. Accident</w:t>
      </w:r>
      <w:r w:rsidRPr="00761928">
        <w:rPr>
          <w:rFonts w:ascii="Arial" w:eastAsia="Arial" w:hAnsi="Arial" w:cs="Arial"/>
        </w:rPr>
        <w:tab/>
      </w:r>
      <w:r w:rsidR="00F27E54" w:rsidRPr="00761928">
        <w:rPr>
          <w:rFonts w:ascii="Arial" w:eastAsia="Arial" w:hAnsi="Arial" w:cs="Arial"/>
        </w:rPr>
        <w:tab/>
      </w:r>
      <w:r w:rsidR="00F27E54" w:rsidRPr="00761928">
        <w:rPr>
          <w:rFonts w:ascii="Arial" w:eastAsia="Arial" w:hAnsi="Arial" w:cs="Arial"/>
        </w:rPr>
        <w:tab/>
      </w:r>
      <w:r w:rsidR="00F27E54" w:rsidRPr="00761928">
        <w:rPr>
          <w:rFonts w:ascii="Arial" w:eastAsia="Arial" w:hAnsi="Arial" w:cs="Arial"/>
        </w:rPr>
        <w:tab/>
      </w:r>
      <w:r w:rsidR="00F27E54" w:rsidRPr="00761928">
        <w:rPr>
          <w:rFonts w:ascii="Arial" w:eastAsia="Arial" w:hAnsi="Arial" w:cs="Arial"/>
        </w:rPr>
        <w:tab/>
      </w:r>
      <w:r w:rsidR="00F27E54" w:rsidRPr="00761928">
        <w:rPr>
          <w:rFonts w:ascii="Arial" w:eastAsia="Arial" w:hAnsi="Arial" w:cs="Arial"/>
        </w:rPr>
        <w:tab/>
      </w:r>
      <w:r w:rsidR="00F27E54" w:rsidRPr="00761928">
        <w:rPr>
          <w:rFonts w:ascii="Arial" w:eastAsia="Arial" w:hAnsi="Arial" w:cs="Arial"/>
        </w:rPr>
        <w:tab/>
      </w:r>
      <w:r w:rsidR="00F27E54" w:rsidRPr="00761928">
        <w:rPr>
          <w:rFonts w:ascii="Arial" w:eastAsia="Arial" w:hAnsi="Arial" w:cs="Arial"/>
        </w:rPr>
        <w:tab/>
      </w:r>
      <w:r w:rsidR="004300DE">
        <w:rPr>
          <w:rFonts w:ascii="Arial" w:eastAsia="Arial" w:hAnsi="Arial" w:cs="Arial"/>
        </w:rPr>
        <w:t>4</w:t>
      </w:r>
    </w:p>
    <w:p w14:paraId="046712D9" w14:textId="2F310F6B" w:rsidR="00D54B0F" w:rsidRPr="00761928" w:rsidRDefault="002A0C24" w:rsidP="00D54B0F">
      <w:pPr>
        <w:pStyle w:val="Normal1"/>
        <w:numPr>
          <w:ilvl w:val="0"/>
          <w:numId w:val="1"/>
        </w:numPr>
        <w:ind w:hanging="360"/>
      </w:pPr>
      <w:r w:rsidRPr="00761928">
        <w:rPr>
          <w:rFonts w:ascii="Arial" w:eastAsia="Arial" w:hAnsi="Arial" w:cs="Arial"/>
        </w:rPr>
        <w:t>Overall Objectives</w:t>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761928">
        <w:rPr>
          <w:rFonts w:ascii="Arial" w:eastAsia="Arial" w:hAnsi="Arial" w:cs="Arial"/>
        </w:rPr>
        <w:tab/>
      </w:r>
      <w:r w:rsidR="004300DE">
        <w:rPr>
          <w:rFonts w:ascii="Arial" w:eastAsia="Arial" w:hAnsi="Arial" w:cs="Arial"/>
        </w:rPr>
        <w:t>4</w:t>
      </w:r>
    </w:p>
    <w:p w14:paraId="160A8E35" w14:textId="77777777" w:rsidR="00D54B0F" w:rsidRPr="00761928" w:rsidRDefault="00D54B0F" w:rsidP="00D54B0F">
      <w:pPr>
        <w:pStyle w:val="Normal1"/>
        <w:ind w:left="360"/>
      </w:pPr>
    </w:p>
    <w:p w14:paraId="0B0BBE97" w14:textId="6F869C01" w:rsidR="003E6831" w:rsidRPr="00761928" w:rsidRDefault="002F5391">
      <w:pPr>
        <w:pStyle w:val="Normal1"/>
        <w:spacing w:after="240"/>
      </w:pPr>
      <w:r>
        <w:rPr>
          <w:rFonts w:ascii="Arial" w:eastAsia="Arial" w:hAnsi="Arial" w:cs="Arial"/>
        </w:rPr>
        <w:t xml:space="preserve">EXERCISE STRUCTURE </w:t>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761928">
        <w:rPr>
          <w:rFonts w:ascii="Arial" w:eastAsia="Arial" w:hAnsi="Arial" w:cs="Arial"/>
        </w:rPr>
        <w:tab/>
      </w:r>
      <w:r>
        <w:rPr>
          <w:rFonts w:ascii="Arial" w:eastAsia="Arial" w:hAnsi="Arial" w:cs="Arial"/>
        </w:rPr>
        <w:t xml:space="preserve"> </w:t>
      </w:r>
      <w:r>
        <w:rPr>
          <w:rFonts w:ascii="Arial" w:eastAsia="Arial" w:hAnsi="Arial" w:cs="Arial"/>
        </w:rPr>
        <w:tab/>
      </w:r>
      <w:r w:rsidR="00F473E6">
        <w:rPr>
          <w:rFonts w:ascii="Arial" w:eastAsia="Arial" w:hAnsi="Arial" w:cs="Arial"/>
        </w:rPr>
        <w:t>5</w:t>
      </w:r>
    </w:p>
    <w:p w14:paraId="5C9B650B" w14:textId="3844782E" w:rsidR="003E6831" w:rsidRPr="00761928" w:rsidRDefault="002A0C24">
      <w:pPr>
        <w:pStyle w:val="Normal1"/>
        <w:numPr>
          <w:ilvl w:val="0"/>
          <w:numId w:val="1"/>
        </w:numPr>
        <w:ind w:hanging="360"/>
      </w:pPr>
      <w:r w:rsidRPr="00761928">
        <w:rPr>
          <w:rFonts w:ascii="Arial" w:eastAsia="Arial" w:hAnsi="Arial" w:cs="Arial"/>
        </w:rPr>
        <w:t>Exercise Outline</w:t>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761928">
        <w:rPr>
          <w:rFonts w:ascii="Arial" w:eastAsia="Arial" w:hAnsi="Arial" w:cs="Arial"/>
        </w:rPr>
        <w:tab/>
      </w:r>
      <w:r w:rsidR="00F473E6">
        <w:rPr>
          <w:rFonts w:ascii="Arial" w:eastAsia="Arial" w:hAnsi="Arial" w:cs="Arial"/>
        </w:rPr>
        <w:t>5</w:t>
      </w:r>
    </w:p>
    <w:p w14:paraId="255D4BA2" w14:textId="33452398" w:rsidR="00E87D60" w:rsidRPr="00E87D60" w:rsidRDefault="002A0C24" w:rsidP="00E87D60">
      <w:pPr>
        <w:pStyle w:val="Normal1"/>
        <w:numPr>
          <w:ilvl w:val="0"/>
          <w:numId w:val="1"/>
        </w:numPr>
        <w:ind w:hanging="360"/>
      </w:pPr>
      <w:r w:rsidRPr="00761928">
        <w:rPr>
          <w:rFonts w:ascii="Arial" w:eastAsia="Arial" w:hAnsi="Arial" w:cs="Arial"/>
        </w:rPr>
        <w:t>Exercise Guidelines</w:t>
      </w:r>
      <w:r w:rsidR="00F07E1F" w:rsidRPr="00761928">
        <w:rPr>
          <w:rFonts w:ascii="Arial" w:eastAsia="Arial" w:hAnsi="Arial" w:cs="Arial"/>
        </w:rPr>
        <w:tab/>
      </w:r>
      <w:r w:rsidR="00A11202">
        <w:rPr>
          <w:rFonts w:ascii="Arial" w:eastAsia="Arial" w:hAnsi="Arial" w:cs="Arial"/>
        </w:rPr>
        <w:tab/>
      </w:r>
      <w:r w:rsidR="00A11202">
        <w:rPr>
          <w:rFonts w:ascii="Arial" w:eastAsia="Arial" w:hAnsi="Arial" w:cs="Arial"/>
        </w:rPr>
        <w:tab/>
      </w:r>
      <w:r w:rsidR="00A11202">
        <w:rPr>
          <w:rFonts w:ascii="Arial" w:eastAsia="Arial" w:hAnsi="Arial" w:cs="Arial"/>
        </w:rPr>
        <w:tab/>
      </w:r>
      <w:r w:rsidR="00A11202">
        <w:rPr>
          <w:rFonts w:ascii="Arial" w:eastAsia="Arial" w:hAnsi="Arial" w:cs="Arial"/>
        </w:rPr>
        <w:tab/>
      </w:r>
      <w:r w:rsidR="00A11202">
        <w:rPr>
          <w:rFonts w:ascii="Arial" w:eastAsia="Arial" w:hAnsi="Arial" w:cs="Arial"/>
        </w:rPr>
        <w:tab/>
      </w:r>
      <w:r w:rsidR="00A11202">
        <w:rPr>
          <w:rFonts w:ascii="Arial" w:eastAsia="Arial" w:hAnsi="Arial" w:cs="Arial"/>
        </w:rPr>
        <w:tab/>
      </w:r>
      <w:r w:rsidR="00A11202">
        <w:rPr>
          <w:rFonts w:ascii="Arial" w:eastAsia="Arial" w:hAnsi="Arial" w:cs="Arial"/>
        </w:rPr>
        <w:tab/>
      </w:r>
      <w:r w:rsidR="00A11202">
        <w:rPr>
          <w:rFonts w:ascii="Arial" w:eastAsia="Arial" w:hAnsi="Arial" w:cs="Arial"/>
        </w:rPr>
        <w:tab/>
        <w:t>7</w:t>
      </w:r>
    </w:p>
    <w:p w14:paraId="53E77CA0" w14:textId="77777777" w:rsidR="00A11202" w:rsidRDefault="00A11202" w:rsidP="00A11202">
      <w:pPr>
        <w:pStyle w:val="Normal1"/>
        <w:ind w:left="360"/>
      </w:pPr>
    </w:p>
    <w:p w14:paraId="72A4F5EA" w14:textId="7E2F65CF" w:rsidR="00A11202" w:rsidRPr="00A11202" w:rsidRDefault="00A11202" w:rsidP="00A11202">
      <w:pPr>
        <w:pStyle w:val="Normal1"/>
        <w:spacing w:after="240"/>
        <w:rPr>
          <w:rFonts w:ascii="Arial" w:eastAsia="Arial" w:hAnsi="Arial" w:cs="Arial"/>
        </w:rPr>
      </w:pPr>
      <w:r>
        <w:rPr>
          <w:rFonts w:ascii="Arial" w:eastAsia="Arial" w:hAnsi="Arial" w:cs="Arial"/>
        </w:rPr>
        <w:t>COMMON USES FOR RADIOI</w:t>
      </w:r>
      <w:r w:rsidR="00F21104">
        <w:rPr>
          <w:rFonts w:ascii="Arial" w:eastAsia="Arial" w:hAnsi="Arial" w:cs="Arial"/>
        </w:rPr>
        <w:t>ACTIVE MATERIALS</w:t>
      </w:r>
      <w:r w:rsidR="00F21104">
        <w:rPr>
          <w:rFonts w:ascii="Arial" w:eastAsia="Arial" w:hAnsi="Arial" w:cs="Arial"/>
        </w:rPr>
        <w:tab/>
      </w:r>
      <w:r w:rsidR="00F21104">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270275">
        <w:rPr>
          <w:rFonts w:ascii="Arial" w:eastAsia="Arial" w:hAnsi="Arial" w:cs="Arial"/>
        </w:rPr>
        <w:t>7</w:t>
      </w:r>
    </w:p>
    <w:p w14:paraId="0EE07331" w14:textId="2FF760AE" w:rsidR="00A11202" w:rsidRPr="004D55B1" w:rsidRDefault="00A11202" w:rsidP="00E87D60">
      <w:pPr>
        <w:pStyle w:val="Normal1"/>
        <w:numPr>
          <w:ilvl w:val="0"/>
          <w:numId w:val="1"/>
        </w:numPr>
        <w:ind w:hanging="360"/>
      </w:pPr>
      <w:r>
        <w:rPr>
          <w:rFonts w:ascii="Arial" w:eastAsia="Arial" w:hAnsi="Arial" w:cs="Arial"/>
        </w:rPr>
        <w:t xml:space="preserve">Medical </w:t>
      </w:r>
      <w:r w:rsidR="005031A3">
        <w:rPr>
          <w:rFonts w:ascii="Arial" w:eastAsia="Arial" w:hAnsi="Arial" w:cs="Arial"/>
        </w:rPr>
        <w:t xml:space="preserve">and Research </w:t>
      </w:r>
      <w:r>
        <w:rPr>
          <w:rFonts w:ascii="Arial" w:eastAsia="Arial" w:hAnsi="Arial" w:cs="Arial"/>
        </w:rPr>
        <w:t>Applications</w:t>
      </w:r>
      <w:r w:rsidR="005031A3">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37243D">
        <w:rPr>
          <w:rFonts w:ascii="Arial" w:eastAsia="Arial" w:hAnsi="Arial" w:cs="Arial"/>
        </w:rPr>
        <w:t>8</w:t>
      </w:r>
    </w:p>
    <w:p w14:paraId="53738975" w14:textId="259C5BF3" w:rsidR="00A11202" w:rsidRPr="00A11202" w:rsidRDefault="00A11202" w:rsidP="00E87D60">
      <w:pPr>
        <w:pStyle w:val="Normal1"/>
        <w:numPr>
          <w:ilvl w:val="0"/>
          <w:numId w:val="1"/>
        </w:numPr>
        <w:ind w:hanging="360"/>
      </w:pPr>
      <w:r>
        <w:rPr>
          <w:rFonts w:ascii="Arial" w:eastAsia="Arial" w:hAnsi="Arial" w:cs="Arial"/>
        </w:rPr>
        <w:t>Industrial Applications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8</w:t>
      </w:r>
    </w:p>
    <w:p w14:paraId="50804E0E" w14:textId="7A8034B1" w:rsidR="003E6831" w:rsidRPr="00761928" w:rsidRDefault="00F07E1F" w:rsidP="00A11202">
      <w:pPr>
        <w:pStyle w:val="Normal1"/>
        <w:ind w:left="360"/>
      </w:pPr>
      <w:r w:rsidRPr="00761928">
        <w:rPr>
          <w:rFonts w:ascii="Arial" w:eastAsia="Arial" w:hAnsi="Arial" w:cs="Arial"/>
        </w:rPr>
        <w:tab/>
      </w:r>
      <w:r w:rsidRPr="00761928">
        <w:rPr>
          <w:rFonts w:ascii="Arial" w:eastAsia="Arial" w:hAnsi="Arial" w:cs="Arial"/>
        </w:rPr>
        <w:tab/>
      </w:r>
      <w:r w:rsidRPr="00761928">
        <w:rPr>
          <w:rFonts w:ascii="Arial" w:eastAsia="Arial" w:hAnsi="Arial" w:cs="Arial"/>
        </w:rPr>
        <w:tab/>
      </w:r>
      <w:r w:rsidRPr="00761928">
        <w:rPr>
          <w:rFonts w:ascii="Arial" w:eastAsia="Arial" w:hAnsi="Arial" w:cs="Arial"/>
        </w:rPr>
        <w:tab/>
      </w:r>
      <w:r w:rsidRPr="00761928">
        <w:rPr>
          <w:rFonts w:ascii="Arial" w:eastAsia="Arial" w:hAnsi="Arial" w:cs="Arial"/>
        </w:rPr>
        <w:tab/>
      </w:r>
      <w:r w:rsidR="00761928">
        <w:rPr>
          <w:rFonts w:ascii="Arial" w:eastAsia="Arial" w:hAnsi="Arial" w:cs="Arial"/>
        </w:rPr>
        <w:tab/>
      </w:r>
    </w:p>
    <w:p w14:paraId="27A7344F" w14:textId="77A905D1" w:rsidR="00015D62" w:rsidRPr="00761928" w:rsidRDefault="002A0C24" w:rsidP="00D54B0F">
      <w:pPr>
        <w:pStyle w:val="Normal1"/>
        <w:spacing w:after="240"/>
      </w:pPr>
      <w:r w:rsidRPr="00761928">
        <w:rPr>
          <w:rFonts w:ascii="Arial" w:eastAsia="Arial" w:hAnsi="Arial" w:cs="Arial"/>
        </w:rPr>
        <w:t>RADIOLOGICAL TRANSPORTATION BACKGROUND</w:t>
      </w:r>
      <w:r w:rsidR="00F07E1F" w:rsidRPr="00761928">
        <w:rPr>
          <w:rFonts w:ascii="Arial" w:eastAsia="Arial" w:hAnsi="Arial" w:cs="Arial"/>
        </w:rPr>
        <w:tab/>
      </w:r>
      <w:r w:rsidR="00F07E1F" w:rsidRPr="00761928">
        <w:rPr>
          <w:rFonts w:ascii="Arial" w:eastAsia="Arial" w:hAnsi="Arial" w:cs="Arial"/>
        </w:rPr>
        <w:tab/>
      </w:r>
      <w:r w:rsidR="00761928">
        <w:rPr>
          <w:rFonts w:ascii="Arial" w:eastAsia="Arial" w:hAnsi="Arial" w:cs="Arial"/>
        </w:rPr>
        <w:tab/>
      </w:r>
      <w:r w:rsidR="00761928">
        <w:rPr>
          <w:rFonts w:ascii="Arial" w:eastAsia="Arial" w:hAnsi="Arial" w:cs="Arial"/>
        </w:rPr>
        <w:tab/>
      </w:r>
      <w:r w:rsidR="00A11202">
        <w:rPr>
          <w:rFonts w:ascii="Arial" w:eastAsia="Arial" w:hAnsi="Arial" w:cs="Arial"/>
        </w:rPr>
        <w:t>9</w:t>
      </w:r>
    </w:p>
    <w:p w14:paraId="1B6A6152" w14:textId="0433AC88" w:rsidR="003E6831" w:rsidRPr="00761928" w:rsidRDefault="00A11202">
      <w:pPr>
        <w:pStyle w:val="Normal1"/>
        <w:numPr>
          <w:ilvl w:val="0"/>
          <w:numId w:val="2"/>
        </w:numPr>
        <w:ind w:hanging="360"/>
      </w:pPr>
      <w:r>
        <w:rPr>
          <w:rFonts w:ascii="Arial" w:eastAsia="Arial" w:hAnsi="Arial" w:cs="Arial"/>
        </w:rPr>
        <w:t>Cause for Concern</w:t>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F07E1F" w:rsidRPr="00761928">
        <w:rPr>
          <w:rFonts w:ascii="Arial" w:eastAsia="Arial" w:hAnsi="Arial" w:cs="Arial"/>
        </w:rPr>
        <w:tab/>
      </w:r>
      <w:r w:rsidR="00761928">
        <w:rPr>
          <w:rFonts w:ascii="Arial" w:eastAsia="Arial" w:hAnsi="Arial" w:cs="Arial"/>
        </w:rPr>
        <w:tab/>
      </w:r>
      <w:r>
        <w:rPr>
          <w:rFonts w:ascii="Arial" w:eastAsia="Arial" w:hAnsi="Arial" w:cs="Arial"/>
        </w:rPr>
        <w:t>9</w:t>
      </w:r>
    </w:p>
    <w:p w14:paraId="378845A1" w14:textId="06B6575F" w:rsidR="00FC58C8" w:rsidRPr="00761928" w:rsidRDefault="00A11202">
      <w:pPr>
        <w:pStyle w:val="Normal1"/>
        <w:numPr>
          <w:ilvl w:val="0"/>
          <w:numId w:val="2"/>
        </w:numPr>
        <w:ind w:hanging="360"/>
      </w:pPr>
      <w:r>
        <w:rPr>
          <w:rFonts w:ascii="Arial" w:eastAsia="Arial" w:hAnsi="Arial" w:cs="Arial"/>
        </w:rPr>
        <w:t>Safety of Shipments</w:t>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Pr>
          <w:rFonts w:ascii="Arial" w:eastAsia="Arial" w:hAnsi="Arial" w:cs="Arial"/>
        </w:rPr>
        <w:tab/>
      </w:r>
      <w:r w:rsidR="00275624">
        <w:rPr>
          <w:rFonts w:ascii="Arial" w:eastAsia="Arial" w:hAnsi="Arial" w:cs="Arial"/>
        </w:rPr>
        <w:t>10</w:t>
      </w:r>
    </w:p>
    <w:p w14:paraId="680475B6" w14:textId="719CD364" w:rsidR="00FC58C8" w:rsidRPr="00761928" w:rsidRDefault="00A11202" w:rsidP="00A11202">
      <w:pPr>
        <w:pStyle w:val="Normal1"/>
        <w:numPr>
          <w:ilvl w:val="0"/>
          <w:numId w:val="2"/>
        </w:numPr>
        <w:ind w:hanging="360"/>
      </w:pPr>
      <w:r>
        <w:rPr>
          <w:rFonts w:ascii="Arial" w:eastAsia="Arial" w:hAnsi="Arial" w:cs="Arial"/>
        </w:rPr>
        <w:t>Container Standards</w:t>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9167F1">
        <w:rPr>
          <w:rFonts w:ascii="Arial" w:eastAsia="Arial" w:hAnsi="Arial" w:cs="Arial"/>
        </w:rPr>
        <w:t>10</w:t>
      </w:r>
      <w:r>
        <w:rPr>
          <w:rFonts w:ascii="Arial" w:eastAsia="Arial" w:hAnsi="Arial" w:cs="Arial"/>
        </w:rPr>
        <w:tab/>
      </w:r>
    </w:p>
    <w:p w14:paraId="1BABB441" w14:textId="1D94E9D2" w:rsidR="00A7550B" w:rsidRPr="00A7550B" w:rsidRDefault="002A0C24" w:rsidP="000764EA">
      <w:pPr>
        <w:pStyle w:val="Normal1"/>
        <w:numPr>
          <w:ilvl w:val="0"/>
          <w:numId w:val="2"/>
        </w:numPr>
        <w:ind w:hanging="360"/>
      </w:pPr>
      <w:r w:rsidRPr="00761928">
        <w:rPr>
          <w:rFonts w:ascii="Arial" w:eastAsia="Arial" w:hAnsi="Arial" w:cs="Arial"/>
        </w:rPr>
        <w:t>Emergency Response</w:t>
      </w:r>
      <w:r w:rsidR="005A16AB">
        <w:rPr>
          <w:rFonts w:ascii="Arial" w:eastAsia="Arial" w:hAnsi="Arial" w:cs="Arial"/>
        </w:rPr>
        <w:tab/>
      </w:r>
      <w:r w:rsidR="005A16AB">
        <w:rPr>
          <w:rFonts w:ascii="Arial" w:eastAsia="Arial" w:hAnsi="Arial" w:cs="Arial"/>
        </w:rPr>
        <w:tab/>
      </w:r>
      <w:r w:rsidR="005A16AB">
        <w:rPr>
          <w:rFonts w:ascii="Arial" w:eastAsia="Arial" w:hAnsi="Arial" w:cs="Arial"/>
        </w:rPr>
        <w:tab/>
      </w:r>
      <w:r w:rsidR="005A16AB">
        <w:rPr>
          <w:rFonts w:ascii="Arial" w:eastAsia="Arial" w:hAnsi="Arial" w:cs="Arial"/>
        </w:rPr>
        <w:tab/>
      </w:r>
      <w:r w:rsidR="005A16AB">
        <w:rPr>
          <w:rFonts w:ascii="Arial" w:eastAsia="Arial" w:hAnsi="Arial" w:cs="Arial"/>
        </w:rPr>
        <w:tab/>
      </w:r>
      <w:r w:rsidR="005A16AB">
        <w:rPr>
          <w:rFonts w:ascii="Arial" w:eastAsia="Arial" w:hAnsi="Arial" w:cs="Arial"/>
        </w:rPr>
        <w:tab/>
      </w:r>
      <w:r w:rsidR="005A16AB">
        <w:rPr>
          <w:rFonts w:ascii="Arial" w:eastAsia="Arial" w:hAnsi="Arial" w:cs="Arial"/>
        </w:rPr>
        <w:tab/>
      </w:r>
      <w:r w:rsidR="005A16AB">
        <w:rPr>
          <w:rFonts w:ascii="Arial" w:eastAsia="Arial" w:hAnsi="Arial" w:cs="Arial"/>
        </w:rPr>
        <w:tab/>
      </w:r>
      <w:r w:rsidR="00270275">
        <w:rPr>
          <w:rFonts w:ascii="Arial" w:eastAsia="Arial" w:hAnsi="Arial" w:cs="Arial"/>
        </w:rPr>
        <w:t>1</w:t>
      </w:r>
      <w:r w:rsidR="00A74092">
        <w:rPr>
          <w:rFonts w:ascii="Arial" w:eastAsia="Arial" w:hAnsi="Arial" w:cs="Arial"/>
        </w:rPr>
        <w:t>2</w:t>
      </w:r>
    </w:p>
    <w:p w14:paraId="794C5C21" w14:textId="62DC086D" w:rsidR="00A7550B" w:rsidRPr="00761928" w:rsidRDefault="00A7550B" w:rsidP="00F160B8">
      <w:pPr>
        <w:pStyle w:val="Normal1"/>
        <w:numPr>
          <w:ilvl w:val="0"/>
          <w:numId w:val="18"/>
        </w:numPr>
      </w:pPr>
      <w:r>
        <w:rPr>
          <w:rFonts w:ascii="Arial" w:eastAsia="Arial" w:hAnsi="Arial" w:cs="Arial"/>
        </w:rPr>
        <w:t>Federal</w:t>
      </w:r>
      <w:r w:rsidRPr="00761928">
        <w:rPr>
          <w:rFonts w:ascii="Arial" w:eastAsia="Arial" w:hAnsi="Arial" w:cs="Arial"/>
        </w:rPr>
        <w:t xml:space="preserve"> Roles and Responsibilities</w:t>
      </w:r>
      <w:r w:rsidR="007D2AEB">
        <w:rPr>
          <w:rFonts w:ascii="Arial" w:eastAsia="Arial" w:hAnsi="Arial" w:cs="Arial"/>
        </w:rPr>
        <w:tab/>
      </w:r>
      <w:r w:rsidR="007D2AEB">
        <w:rPr>
          <w:rFonts w:ascii="Arial" w:eastAsia="Arial" w:hAnsi="Arial" w:cs="Arial"/>
        </w:rPr>
        <w:tab/>
      </w:r>
      <w:r w:rsidR="007D2AEB">
        <w:rPr>
          <w:rFonts w:ascii="Arial" w:eastAsia="Arial" w:hAnsi="Arial" w:cs="Arial"/>
        </w:rPr>
        <w:tab/>
      </w:r>
      <w:r w:rsidR="007D2AEB">
        <w:rPr>
          <w:rFonts w:ascii="Arial" w:eastAsia="Arial" w:hAnsi="Arial" w:cs="Arial"/>
        </w:rPr>
        <w:tab/>
      </w:r>
      <w:r w:rsidR="007D2AEB">
        <w:rPr>
          <w:rFonts w:ascii="Arial" w:eastAsia="Arial" w:hAnsi="Arial" w:cs="Arial"/>
        </w:rPr>
        <w:tab/>
      </w:r>
      <w:r w:rsidR="00E0209A">
        <w:rPr>
          <w:rFonts w:ascii="Arial" w:eastAsia="Arial" w:hAnsi="Arial" w:cs="Arial"/>
        </w:rPr>
        <w:tab/>
      </w:r>
      <w:r w:rsidR="007D2AEB">
        <w:rPr>
          <w:rFonts w:ascii="Arial" w:eastAsia="Arial" w:hAnsi="Arial" w:cs="Arial"/>
        </w:rPr>
        <w:t>1</w:t>
      </w:r>
      <w:r w:rsidR="00A74092">
        <w:rPr>
          <w:rFonts w:ascii="Arial" w:eastAsia="Arial" w:hAnsi="Arial" w:cs="Arial"/>
        </w:rPr>
        <w:t>2</w:t>
      </w:r>
      <w:r w:rsidRPr="007D2AEB">
        <w:rPr>
          <w:rFonts w:ascii="Arial" w:eastAsia="Arial" w:hAnsi="Arial" w:cs="Arial"/>
        </w:rPr>
        <w:tab/>
      </w:r>
    </w:p>
    <w:p w14:paraId="01776995" w14:textId="1E283386" w:rsidR="00A7550B" w:rsidRPr="00761928" w:rsidRDefault="00A7550B" w:rsidP="00A7550B">
      <w:pPr>
        <w:pStyle w:val="Normal1"/>
        <w:numPr>
          <w:ilvl w:val="0"/>
          <w:numId w:val="5"/>
        </w:numPr>
      </w:pPr>
      <w:r w:rsidRPr="00761928">
        <w:rPr>
          <w:rFonts w:ascii="Arial" w:eastAsia="Arial" w:hAnsi="Arial" w:cs="Arial"/>
        </w:rPr>
        <w:t xml:space="preserve">Department of Energy/National </w:t>
      </w:r>
      <w:r>
        <w:rPr>
          <w:rFonts w:ascii="Arial" w:eastAsia="Arial" w:hAnsi="Arial" w:cs="Arial"/>
        </w:rPr>
        <w:t xml:space="preserve">Nuclear Security Administration </w:t>
      </w:r>
      <w:r w:rsidR="00270275">
        <w:rPr>
          <w:rFonts w:ascii="Arial" w:eastAsia="Arial" w:hAnsi="Arial" w:cs="Arial"/>
        </w:rPr>
        <w:tab/>
        <w:t>1</w:t>
      </w:r>
      <w:r w:rsidR="00A74092">
        <w:rPr>
          <w:rFonts w:ascii="Arial" w:eastAsia="Arial" w:hAnsi="Arial" w:cs="Arial"/>
        </w:rPr>
        <w:t>2</w:t>
      </w:r>
      <w:r w:rsidR="00270275" w:rsidRPr="00761928">
        <w:rPr>
          <w:rFonts w:ascii="Arial" w:eastAsia="Arial" w:hAnsi="Arial" w:cs="Arial"/>
        </w:rPr>
        <w:t xml:space="preserve"> </w:t>
      </w:r>
      <w:r w:rsidRPr="00761928">
        <w:rPr>
          <w:rFonts w:ascii="Arial" w:eastAsia="Arial" w:hAnsi="Arial" w:cs="Arial"/>
        </w:rPr>
        <w:t>(DOE/NNSA)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D1A3BE3" w14:textId="77777777" w:rsidR="00A7550B" w:rsidRPr="00566AC2" w:rsidRDefault="00A7550B" w:rsidP="00A7550B">
      <w:pPr>
        <w:pStyle w:val="Normal1"/>
        <w:numPr>
          <w:ilvl w:val="0"/>
          <w:numId w:val="5"/>
        </w:numPr>
      </w:pPr>
      <w:r>
        <w:rPr>
          <w:rFonts w:ascii="Arial" w:eastAsia="Arial" w:hAnsi="Arial" w:cs="Arial"/>
        </w:rPr>
        <w:t>Federal</w:t>
      </w:r>
      <w:r w:rsidRPr="00761928">
        <w:rPr>
          <w:rFonts w:ascii="Arial" w:eastAsia="Arial" w:hAnsi="Arial" w:cs="Arial"/>
        </w:rPr>
        <w:t xml:space="preserve"> Bureau of Investigation (FBI)</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13</w:t>
      </w:r>
    </w:p>
    <w:p w14:paraId="0E20FA1E" w14:textId="77777777" w:rsidR="008412D1" w:rsidRDefault="008412D1" w:rsidP="00D54B0F">
      <w:pPr>
        <w:pStyle w:val="Normal1"/>
        <w:rPr>
          <w:rFonts w:ascii="Arial" w:eastAsia="Arial" w:hAnsi="Arial" w:cs="Arial"/>
        </w:rPr>
      </w:pPr>
    </w:p>
    <w:p w14:paraId="40DC0D01" w14:textId="5D9D39CF" w:rsidR="003E6831" w:rsidRPr="005F536D" w:rsidRDefault="004A1AEA" w:rsidP="00D54B0F">
      <w:pPr>
        <w:pStyle w:val="Normal1"/>
        <w:rPr>
          <w:rFonts w:ascii="Arial" w:eastAsia="Arial" w:hAnsi="Arial" w:cs="Arial"/>
          <w:color w:val="FF0000"/>
        </w:rPr>
      </w:pPr>
      <w:r w:rsidRPr="00761928">
        <w:rPr>
          <w:rFonts w:ascii="Arial" w:eastAsia="Arial" w:hAnsi="Arial" w:cs="Arial"/>
        </w:rPr>
        <w:t>APPENDIX A: TERMS AND DEFINITIONS</w:t>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761928">
        <w:rPr>
          <w:rFonts w:ascii="Arial" w:eastAsia="Arial" w:hAnsi="Arial" w:cs="Arial"/>
        </w:rPr>
        <w:tab/>
      </w:r>
      <w:r w:rsidR="001F0F76" w:rsidRPr="00DD2DBC">
        <w:rPr>
          <w:rFonts w:ascii="Arial" w:eastAsia="Arial" w:hAnsi="Arial" w:cs="Arial"/>
          <w:color w:val="000000" w:themeColor="text1"/>
        </w:rPr>
        <w:t>1</w:t>
      </w:r>
      <w:r w:rsidR="00281CA9">
        <w:rPr>
          <w:rFonts w:ascii="Arial" w:eastAsia="Arial" w:hAnsi="Arial" w:cs="Arial"/>
          <w:color w:val="000000" w:themeColor="text1"/>
        </w:rPr>
        <w:t>6</w:t>
      </w:r>
    </w:p>
    <w:p w14:paraId="357929FF" w14:textId="77777777" w:rsidR="0066626E" w:rsidRPr="00761928" w:rsidRDefault="0066626E" w:rsidP="00D54B0F">
      <w:pPr>
        <w:pStyle w:val="Normal1"/>
      </w:pPr>
    </w:p>
    <w:p w14:paraId="180BE004" w14:textId="1AB591BE" w:rsidR="00AC37C5" w:rsidRPr="005F536D" w:rsidRDefault="002A0C24" w:rsidP="00D54B0F">
      <w:pPr>
        <w:pStyle w:val="Normal1"/>
        <w:rPr>
          <w:rFonts w:ascii="Arial" w:eastAsia="Arial" w:hAnsi="Arial" w:cs="Arial"/>
          <w:color w:val="FF0000"/>
        </w:rPr>
      </w:pPr>
      <w:r w:rsidRPr="00761928">
        <w:rPr>
          <w:rFonts w:ascii="Arial" w:eastAsia="Arial" w:hAnsi="Arial" w:cs="Arial"/>
        </w:rPr>
        <w:t>APPENDIX B: ACRONYMS AND ABBREVIATIONS</w:t>
      </w:r>
      <w:r w:rsidR="00A81E9D" w:rsidRPr="00761928">
        <w:rPr>
          <w:rFonts w:ascii="Arial" w:eastAsia="Arial" w:hAnsi="Arial" w:cs="Arial"/>
        </w:rPr>
        <w:tab/>
      </w:r>
      <w:r w:rsidR="00A81E9D" w:rsidRPr="00761928">
        <w:rPr>
          <w:rFonts w:ascii="Arial" w:eastAsia="Arial" w:hAnsi="Arial" w:cs="Arial"/>
        </w:rPr>
        <w:tab/>
      </w:r>
      <w:r w:rsidR="00A81E9D" w:rsidRPr="00761928">
        <w:rPr>
          <w:rFonts w:ascii="Arial" w:eastAsia="Arial" w:hAnsi="Arial" w:cs="Arial"/>
        </w:rPr>
        <w:tab/>
      </w:r>
      <w:r w:rsidR="00761928">
        <w:rPr>
          <w:rFonts w:ascii="Arial" w:eastAsia="Arial" w:hAnsi="Arial" w:cs="Arial"/>
        </w:rPr>
        <w:tab/>
      </w:r>
      <w:r w:rsidR="00761928">
        <w:rPr>
          <w:rFonts w:ascii="Arial" w:eastAsia="Arial" w:hAnsi="Arial" w:cs="Arial"/>
        </w:rPr>
        <w:tab/>
      </w:r>
      <w:r w:rsidR="004300DE" w:rsidRPr="00DD2DBC">
        <w:rPr>
          <w:rFonts w:ascii="Arial" w:eastAsia="Arial" w:hAnsi="Arial" w:cs="Arial"/>
          <w:color w:val="000000" w:themeColor="text1"/>
        </w:rPr>
        <w:t>2</w:t>
      </w:r>
      <w:r w:rsidR="00281CA9">
        <w:rPr>
          <w:rFonts w:ascii="Arial" w:eastAsia="Arial" w:hAnsi="Arial" w:cs="Arial"/>
          <w:color w:val="000000" w:themeColor="text1"/>
        </w:rPr>
        <w:t>2</w:t>
      </w:r>
    </w:p>
    <w:p w14:paraId="2DE3396D" w14:textId="77777777" w:rsidR="00AC37C5" w:rsidRDefault="00AC37C5" w:rsidP="00D54B0F">
      <w:pPr>
        <w:pStyle w:val="Normal1"/>
        <w:rPr>
          <w:rFonts w:ascii="Arial" w:eastAsia="Arial" w:hAnsi="Arial" w:cs="Arial"/>
        </w:rPr>
      </w:pPr>
    </w:p>
    <w:p w14:paraId="74185B72" w14:textId="77777777" w:rsidR="003E6831" w:rsidRDefault="002A0C24" w:rsidP="00D54B0F">
      <w:pPr>
        <w:pStyle w:val="Normal1"/>
      </w:pPr>
      <w:r>
        <w:br w:type="page"/>
      </w:r>
    </w:p>
    <w:p w14:paraId="65791601" w14:textId="77777777" w:rsidR="003E6831" w:rsidRPr="00761928" w:rsidRDefault="002A0C24" w:rsidP="003C19D9">
      <w:pPr>
        <w:pStyle w:val="Normal1"/>
        <w:spacing w:after="240"/>
        <w:jc w:val="center"/>
        <w:outlineLvl w:val="0"/>
        <w:rPr>
          <w:rFonts w:ascii="Arial" w:hAnsi="Arial" w:cs="Arial"/>
        </w:rPr>
      </w:pPr>
      <w:r w:rsidRPr="00761928">
        <w:rPr>
          <w:rFonts w:ascii="Arial" w:eastAsia="Arial" w:hAnsi="Arial" w:cs="Arial"/>
          <w:b/>
        </w:rPr>
        <w:lastRenderedPageBreak/>
        <w:t>EXERCISE OVERVIEW</w:t>
      </w:r>
    </w:p>
    <w:p w14:paraId="16D209A9" w14:textId="12C946C7" w:rsidR="000764EA" w:rsidRPr="00761928" w:rsidRDefault="000764EA" w:rsidP="003C19D9">
      <w:pPr>
        <w:pStyle w:val="Normal1"/>
        <w:spacing w:after="240"/>
        <w:outlineLvl w:val="0"/>
        <w:rPr>
          <w:rFonts w:ascii="Arial" w:eastAsia="Arial" w:hAnsi="Arial" w:cs="Arial"/>
          <w:b/>
          <w:u w:val="single"/>
        </w:rPr>
      </w:pPr>
      <w:r w:rsidRPr="00761928">
        <w:rPr>
          <w:rFonts w:ascii="Arial" w:eastAsia="Arial" w:hAnsi="Arial" w:cs="Arial"/>
          <w:b/>
          <w:u w:val="single"/>
        </w:rPr>
        <w:t>PURPOSE</w:t>
      </w:r>
    </w:p>
    <w:p w14:paraId="714E0C49" w14:textId="28B369D9" w:rsidR="003E6831" w:rsidRPr="00761928" w:rsidRDefault="004D5219" w:rsidP="00D55CD1">
      <w:pPr>
        <w:pStyle w:val="Normal1"/>
        <w:spacing w:after="240"/>
        <w:rPr>
          <w:rFonts w:ascii="Arial" w:hAnsi="Arial" w:cs="Arial"/>
        </w:rPr>
      </w:pPr>
      <w:r w:rsidRPr="004D5219">
        <w:rPr>
          <w:rFonts w:ascii="Arial" w:eastAsia="Arial" w:hAnsi="Arial" w:cs="Arial"/>
          <w:b/>
        </w:rPr>
        <w:t>Isotope Crossroads</w:t>
      </w:r>
      <w:r w:rsidR="002A0C24" w:rsidRPr="004D5219">
        <w:rPr>
          <w:rFonts w:ascii="Arial" w:eastAsia="Arial" w:hAnsi="Arial" w:cs="Arial"/>
          <w:b/>
          <w:color w:val="000000" w:themeColor="text1"/>
        </w:rPr>
        <w:t xml:space="preserve">: </w:t>
      </w:r>
      <w:r w:rsidR="000D4538">
        <w:rPr>
          <w:rFonts w:ascii="Arial" w:eastAsia="Arial" w:hAnsi="Arial" w:cs="Arial"/>
          <w:b/>
          <w:color w:val="000000" w:themeColor="text1"/>
        </w:rPr>
        <w:t>New Haven</w:t>
      </w:r>
      <w:r>
        <w:rPr>
          <w:rFonts w:ascii="Arial" w:eastAsia="Arial" w:hAnsi="Arial" w:cs="Arial"/>
          <w:b/>
          <w:i/>
          <w:color w:val="000000" w:themeColor="text1"/>
        </w:rPr>
        <w:t xml:space="preserve">, </w:t>
      </w:r>
      <w:r w:rsidR="000764EA" w:rsidRPr="0029234B">
        <w:rPr>
          <w:rFonts w:ascii="Arial" w:eastAsia="Arial" w:hAnsi="Arial" w:cs="Arial"/>
          <w:color w:val="000000" w:themeColor="text1"/>
        </w:rPr>
        <w:t xml:space="preserve">a </w:t>
      </w:r>
      <w:r w:rsidR="007C77DD" w:rsidRPr="00761928">
        <w:rPr>
          <w:rFonts w:ascii="Arial" w:eastAsia="Arial" w:hAnsi="Arial" w:cs="Arial"/>
        </w:rPr>
        <w:t>Radi</w:t>
      </w:r>
      <w:r w:rsidR="000764EA" w:rsidRPr="00761928">
        <w:rPr>
          <w:rFonts w:ascii="Arial" w:eastAsia="Arial" w:hAnsi="Arial" w:cs="Arial"/>
        </w:rPr>
        <w:t>ol</w:t>
      </w:r>
      <w:r w:rsidR="007C77DD" w:rsidRPr="00761928">
        <w:rPr>
          <w:rFonts w:ascii="Arial" w:eastAsia="Arial" w:hAnsi="Arial" w:cs="Arial"/>
        </w:rPr>
        <w:t>ogical</w:t>
      </w:r>
      <w:r w:rsidR="000764EA" w:rsidRPr="00761928">
        <w:rPr>
          <w:rFonts w:ascii="Arial" w:eastAsia="Arial" w:hAnsi="Arial" w:cs="Arial"/>
        </w:rPr>
        <w:t xml:space="preserve"> </w:t>
      </w:r>
      <w:r w:rsidR="002A0C24" w:rsidRPr="00761928">
        <w:rPr>
          <w:rFonts w:ascii="Arial" w:eastAsia="Arial" w:hAnsi="Arial" w:cs="Arial"/>
        </w:rPr>
        <w:t xml:space="preserve">Transportation </w:t>
      </w:r>
      <w:r w:rsidR="00841710">
        <w:rPr>
          <w:rFonts w:ascii="Arial" w:eastAsia="Arial" w:hAnsi="Arial" w:cs="Arial"/>
        </w:rPr>
        <w:t>Security</w:t>
      </w:r>
      <w:r w:rsidR="00D431A1">
        <w:rPr>
          <w:rFonts w:ascii="Arial" w:eastAsia="Arial" w:hAnsi="Arial" w:cs="Arial"/>
        </w:rPr>
        <w:t xml:space="preserve"> </w:t>
      </w:r>
      <w:r w:rsidR="002A0C24" w:rsidRPr="00761928">
        <w:rPr>
          <w:rFonts w:ascii="Arial" w:eastAsia="Arial" w:hAnsi="Arial" w:cs="Arial"/>
        </w:rPr>
        <w:t>Tabletop Exercise (TTX) is sponsored by The Department of Energy</w:t>
      </w:r>
      <w:r w:rsidR="007C77DD" w:rsidRPr="00761928">
        <w:rPr>
          <w:rFonts w:ascii="Arial" w:eastAsia="Arial" w:hAnsi="Arial" w:cs="Arial"/>
        </w:rPr>
        <w:t xml:space="preserve"> (DOE)</w:t>
      </w:r>
      <w:r w:rsidR="002A0C24" w:rsidRPr="00761928">
        <w:rPr>
          <w:rFonts w:ascii="Arial" w:eastAsia="Arial" w:hAnsi="Arial" w:cs="Arial"/>
        </w:rPr>
        <w:t>/National Nuclear Security Administration (NNSA)</w:t>
      </w:r>
      <w:r w:rsidR="000764EA" w:rsidRPr="00761928">
        <w:rPr>
          <w:rFonts w:ascii="Arial" w:eastAsia="Arial" w:hAnsi="Arial" w:cs="Arial"/>
        </w:rPr>
        <w:t>/</w:t>
      </w:r>
      <w:r w:rsidR="002A0C24" w:rsidRPr="00761928">
        <w:rPr>
          <w:rFonts w:ascii="Arial" w:eastAsia="Arial" w:hAnsi="Arial" w:cs="Arial"/>
        </w:rPr>
        <w:t xml:space="preserve">Office of Global Material Security (GMS) and the </w:t>
      </w:r>
      <w:r w:rsidR="00346803">
        <w:rPr>
          <w:rFonts w:ascii="Arial" w:eastAsia="Arial" w:hAnsi="Arial" w:cs="Arial"/>
        </w:rPr>
        <w:t>Federal</w:t>
      </w:r>
      <w:r w:rsidR="002A0C24" w:rsidRPr="00761928">
        <w:rPr>
          <w:rFonts w:ascii="Arial" w:eastAsia="Arial" w:hAnsi="Arial" w:cs="Arial"/>
        </w:rPr>
        <w:t xml:space="preserve"> Bureau of Investigation </w:t>
      </w:r>
      <w:r w:rsidR="007C77DD" w:rsidRPr="00761928">
        <w:rPr>
          <w:rFonts w:ascii="Arial" w:eastAsia="Arial" w:hAnsi="Arial" w:cs="Arial"/>
        </w:rPr>
        <w:t>(FBI)</w:t>
      </w:r>
      <w:r w:rsidR="000764EA" w:rsidRPr="00761928">
        <w:rPr>
          <w:rFonts w:ascii="Arial" w:eastAsia="Arial" w:hAnsi="Arial" w:cs="Arial"/>
        </w:rPr>
        <w:t>/</w:t>
      </w:r>
      <w:r w:rsidR="002A0C24" w:rsidRPr="00761928">
        <w:rPr>
          <w:rFonts w:ascii="Arial" w:eastAsia="Arial" w:hAnsi="Arial" w:cs="Arial"/>
        </w:rPr>
        <w:t>Weapons of Mass Destruction Directorate (WMDD)</w:t>
      </w:r>
      <w:r w:rsidR="000764EA" w:rsidRPr="00761928">
        <w:rPr>
          <w:rFonts w:ascii="Arial" w:eastAsia="Arial" w:hAnsi="Arial" w:cs="Arial"/>
        </w:rPr>
        <w:t>/</w:t>
      </w:r>
      <w:r w:rsidR="002A0C24" w:rsidRPr="00761928">
        <w:rPr>
          <w:rFonts w:ascii="Arial" w:eastAsia="Arial" w:hAnsi="Arial" w:cs="Arial"/>
        </w:rPr>
        <w:t>Nuclear and Radiological Countermeasures Unit (NRCU).</w:t>
      </w:r>
    </w:p>
    <w:p w14:paraId="4F5A6BC5" w14:textId="04709D90" w:rsidR="009C47E9" w:rsidRPr="009C47E9" w:rsidRDefault="009C47E9" w:rsidP="009C47E9">
      <w:pPr>
        <w:pStyle w:val="Normal1"/>
        <w:spacing w:after="240"/>
        <w:rPr>
          <w:rFonts w:ascii="Arial" w:eastAsia="Arial" w:hAnsi="Arial" w:cs="Arial"/>
        </w:rPr>
      </w:pPr>
      <w:r w:rsidRPr="009C47E9">
        <w:rPr>
          <w:rFonts w:ascii="Arial" w:eastAsia="Arial" w:hAnsi="Arial" w:cs="Arial"/>
        </w:rPr>
        <w:t xml:space="preserve">The purpose of the TTX is to promote information sharing, joint situational awareness, team building, and problem resolution in a </w:t>
      </w:r>
      <w:r w:rsidRPr="004D5219">
        <w:rPr>
          <w:rFonts w:ascii="Arial" w:eastAsia="Arial" w:hAnsi="Arial" w:cs="Arial"/>
          <w:b/>
          <w:i/>
        </w:rPr>
        <w:t>crisis response</w:t>
      </w:r>
      <w:r w:rsidRPr="009C47E9">
        <w:rPr>
          <w:rFonts w:ascii="Arial" w:eastAsia="Arial" w:hAnsi="Arial" w:cs="Arial"/>
        </w:rPr>
        <w:t xml:space="preserve"> situation to Federal, State, and Local </w:t>
      </w:r>
      <w:r w:rsidR="007966CD">
        <w:rPr>
          <w:rFonts w:ascii="Arial" w:eastAsia="Arial" w:hAnsi="Arial" w:cs="Arial"/>
        </w:rPr>
        <w:t xml:space="preserve">emergency response personnel, </w:t>
      </w:r>
      <w:r w:rsidRPr="009C47E9">
        <w:rPr>
          <w:rFonts w:ascii="Arial" w:eastAsia="Arial" w:hAnsi="Arial" w:cs="Arial"/>
        </w:rPr>
        <w:t>transportation companies</w:t>
      </w:r>
      <w:r w:rsidR="004D5219">
        <w:rPr>
          <w:rFonts w:ascii="Arial" w:eastAsia="Arial" w:hAnsi="Arial" w:cs="Arial"/>
        </w:rPr>
        <w:t>,</w:t>
      </w:r>
      <w:r w:rsidRPr="009C47E9">
        <w:rPr>
          <w:rFonts w:ascii="Arial" w:eastAsia="Arial" w:hAnsi="Arial" w:cs="Arial"/>
        </w:rPr>
        <w:t xml:space="preserve"> and radiological producing companies when dealing with a Weapons of Mass Destruction (WMD) incident scenario involving Category 1 and 2 radio</w:t>
      </w:r>
      <w:r w:rsidR="003A191C">
        <w:rPr>
          <w:rFonts w:ascii="Arial" w:eastAsia="Arial" w:hAnsi="Arial" w:cs="Arial"/>
        </w:rPr>
        <w:t>active</w:t>
      </w:r>
      <w:r w:rsidRPr="009C47E9">
        <w:rPr>
          <w:rFonts w:ascii="Arial" w:eastAsia="Arial" w:hAnsi="Arial" w:cs="Arial"/>
        </w:rPr>
        <w:t xml:space="preserve"> or nuclear materials in commercial transit.  Area of Responsibility (AOR) specific routes, transportation companies and response procedures, and radiological materials transported through the AOR will be discussed</w:t>
      </w:r>
      <w:r w:rsidR="004D5219">
        <w:rPr>
          <w:rFonts w:ascii="Arial" w:eastAsia="Arial" w:hAnsi="Arial" w:cs="Arial"/>
        </w:rPr>
        <w:t xml:space="preserve">. </w:t>
      </w:r>
      <w:r w:rsidRPr="009C47E9">
        <w:rPr>
          <w:rFonts w:ascii="Arial" w:eastAsia="Arial" w:hAnsi="Arial" w:cs="Arial"/>
        </w:rPr>
        <w:t xml:space="preserve"> </w:t>
      </w:r>
      <w:r w:rsidR="004D5219">
        <w:rPr>
          <w:rFonts w:ascii="Arial" w:eastAsia="Arial" w:hAnsi="Arial" w:cs="Arial"/>
        </w:rPr>
        <w:t>The TTX is a</w:t>
      </w:r>
      <w:r w:rsidRPr="009C47E9">
        <w:rPr>
          <w:rFonts w:ascii="Arial" w:eastAsia="Arial" w:hAnsi="Arial" w:cs="Arial"/>
        </w:rPr>
        <w:t xml:space="preserve"> one-day, no-fault, </w:t>
      </w:r>
      <w:r w:rsidR="00753614" w:rsidRPr="009C47E9">
        <w:rPr>
          <w:rFonts w:ascii="Arial" w:eastAsia="Arial" w:hAnsi="Arial" w:cs="Arial"/>
        </w:rPr>
        <w:t>discussion-based</w:t>
      </w:r>
      <w:r w:rsidRPr="009C47E9">
        <w:rPr>
          <w:rFonts w:ascii="Arial" w:eastAsia="Arial" w:hAnsi="Arial" w:cs="Arial"/>
        </w:rPr>
        <w:t xml:space="preserve"> exercise.</w:t>
      </w:r>
    </w:p>
    <w:p w14:paraId="5C38787A" w14:textId="3677CDD4" w:rsidR="003E6831" w:rsidRPr="00D55CD1" w:rsidRDefault="002A0C24">
      <w:pPr>
        <w:pStyle w:val="Normal1"/>
        <w:spacing w:after="240"/>
        <w:rPr>
          <w:rFonts w:ascii="Arial" w:eastAsia="Arial" w:hAnsi="Arial" w:cs="Arial"/>
        </w:rPr>
      </w:pPr>
      <w:r w:rsidRPr="00D55CD1">
        <w:rPr>
          <w:rFonts w:ascii="Arial" w:eastAsia="Arial" w:hAnsi="Arial" w:cs="Arial"/>
        </w:rPr>
        <w:t>What to expect during the TTX:</w:t>
      </w:r>
    </w:p>
    <w:p w14:paraId="7D72C04D" w14:textId="281E77B1" w:rsidR="003E6831" w:rsidRPr="00D55CD1" w:rsidRDefault="002A0C24" w:rsidP="00F160B8">
      <w:pPr>
        <w:pStyle w:val="Normal1"/>
        <w:numPr>
          <w:ilvl w:val="0"/>
          <w:numId w:val="21"/>
        </w:numPr>
        <w:tabs>
          <w:tab w:val="left" w:pos="220"/>
          <w:tab w:val="left" w:pos="720"/>
        </w:tabs>
        <w:spacing w:after="320"/>
        <w:rPr>
          <w:rFonts w:ascii="Arial" w:eastAsia="Arial" w:hAnsi="Arial" w:cs="Arial"/>
        </w:rPr>
      </w:pPr>
      <w:r w:rsidRPr="00761928">
        <w:rPr>
          <w:rFonts w:ascii="Arial" w:eastAsia="Arial" w:hAnsi="Arial" w:cs="Arial"/>
        </w:rPr>
        <w:t xml:space="preserve">The TTX is designed to stimulate discussion about a </w:t>
      </w:r>
      <w:r w:rsidR="00636B32">
        <w:rPr>
          <w:rFonts w:ascii="Arial" w:eastAsia="Arial" w:hAnsi="Arial" w:cs="Arial"/>
        </w:rPr>
        <w:t>wide variety</w:t>
      </w:r>
      <w:r w:rsidR="00636B32" w:rsidRPr="00761928">
        <w:rPr>
          <w:rFonts w:ascii="Arial" w:eastAsia="Arial" w:hAnsi="Arial" w:cs="Arial"/>
        </w:rPr>
        <w:t xml:space="preserve"> </w:t>
      </w:r>
      <w:r w:rsidRPr="00761928">
        <w:rPr>
          <w:rFonts w:ascii="Arial" w:eastAsia="Arial" w:hAnsi="Arial" w:cs="Arial"/>
        </w:rPr>
        <w:t xml:space="preserve">of topics, including interagency communication procedures, coordination processes, responder actions, and radiological security measures as they apply to </w:t>
      </w:r>
      <w:r w:rsidR="004D5219">
        <w:rPr>
          <w:rFonts w:ascii="Arial" w:eastAsia="Arial" w:hAnsi="Arial" w:cs="Arial"/>
        </w:rPr>
        <w:t>Federal, State, and Local</w:t>
      </w:r>
      <w:r w:rsidR="002952B8" w:rsidRPr="00761928">
        <w:rPr>
          <w:rFonts w:ascii="Arial" w:eastAsia="Arial" w:hAnsi="Arial" w:cs="Arial"/>
        </w:rPr>
        <w:t xml:space="preserve"> law enforcement</w:t>
      </w:r>
      <w:r w:rsidR="004D5219">
        <w:rPr>
          <w:rFonts w:ascii="Arial" w:eastAsia="Arial" w:hAnsi="Arial" w:cs="Arial"/>
        </w:rPr>
        <w:t>,</w:t>
      </w:r>
      <w:r w:rsidR="002952B8" w:rsidRPr="00761928">
        <w:rPr>
          <w:rFonts w:ascii="Arial" w:eastAsia="Arial" w:hAnsi="Arial" w:cs="Arial"/>
        </w:rPr>
        <w:t xml:space="preserve"> and other response and support agencies.</w:t>
      </w:r>
    </w:p>
    <w:p w14:paraId="36483DF6" w14:textId="3030FDD7" w:rsidR="003E6831" w:rsidRPr="00D55CD1" w:rsidRDefault="002A0C24" w:rsidP="00F160B8">
      <w:pPr>
        <w:pStyle w:val="Normal1"/>
        <w:numPr>
          <w:ilvl w:val="0"/>
          <w:numId w:val="22"/>
        </w:numPr>
        <w:tabs>
          <w:tab w:val="left" w:pos="220"/>
          <w:tab w:val="left" w:pos="720"/>
        </w:tabs>
        <w:spacing w:after="320"/>
        <w:rPr>
          <w:rFonts w:ascii="Arial" w:eastAsia="Arial" w:hAnsi="Arial" w:cs="Arial"/>
        </w:rPr>
      </w:pPr>
      <w:r w:rsidRPr="00761928">
        <w:rPr>
          <w:rFonts w:ascii="Arial" w:eastAsia="Arial" w:hAnsi="Arial" w:cs="Arial"/>
        </w:rPr>
        <w:t xml:space="preserve">TTX participants include representatives from organizations that would be involved either in </w:t>
      </w:r>
      <w:r w:rsidR="00F27E54" w:rsidRPr="00761928">
        <w:rPr>
          <w:rFonts w:ascii="Arial" w:eastAsia="Arial" w:hAnsi="Arial" w:cs="Arial"/>
        </w:rPr>
        <w:t>radio</w:t>
      </w:r>
      <w:r w:rsidR="003A191C">
        <w:rPr>
          <w:rFonts w:ascii="Arial" w:eastAsia="Arial" w:hAnsi="Arial" w:cs="Arial"/>
        </w:rPr>
        <w:t>active</w:t>
      </w:r>
      <w:r w:rsidR="00F27E54" w:rsidRPr="00761928">
        <w:rPr>
          <w:rFonts w:ascii="Arial" w:eastAsia="Arial" w:hAnsi="Arial" w:cs="Arial"/>
        </w:rPr>
        <w:t xml:space="preserve"> material </w:t>
      </w:r>
      <w:r w:rsidRPr="00761928">
        <w:rPr>
          <w:rFonts w:ascii="Arial" w:eastAsia="Arial" w:hAnsi="Arial" w:cs="Arial"/>
        </w:rPr>
        <w:t xml:space="preserve">transport and/or a response to </w:t>
      </w:r>
      <w:r w:rsidR="0066626E" w:rsidRPr="00761928">
        <w:rPr>
          <w:rFonts w:ascii="Arial" w:eastAsia="Arial" w:hAnsi="Arial" w:cs="Arial"/>
        </w:rPr>
        <w:t>an incident</w:t>
      </w:r>
      <w:r w:rsidRPr="00761928">
        <w:rPr>
          <w:rFonts w:ascii="Arial" w:eastAsia="Arial" w:hAnsi="Arial" w:cs="Arial"/>
        </w:rPr>
        <w:t xml:space="preserve"> involving it. Delegates from all echelons of government, from </w:t>
      </w:r>
      <w:r w:rsidR="004D5219">
        <w:rPr>
          <w:rFonts w:ascii="Arial" w:eastAsia="Arial" w:hAnsi="Arial" w:cs="Arial"/>
        </w:rPr>
        <w:t>Federal, State, and Local</w:t>
      </w:r>
      <w:r w:rsidRPr="00761928">
        <w:rPr>
          <w:rFonts w:ascii="Arial" w:eastAsia="Arial" w:hAnsi="Arial" w:cs="Arial"/>
        </w:rPr>
        <w:t xml:space="preserve"> and key stakeholder agencies will be seated at the main table, but </w:t>
      </w:r>
      <w:r w:rsidRPr="00D55CD1">
        <w:rPr>
          <w:rFonts w:ascii="Arial" w:eastAsia="Arial" w:hAnsi="Arial" w:cs="Arial"/>
        </w:rPr>
        <w:t>everyone present is encouraged to participate.</w:t>
      </w:r>
      <w:r w:rsidRPr="00761928">
        <w:rPr>
          <w:rFonts w:ascii="Arial" w:eastAsia="Arial" w:hAnsi="Arial" w:cs="Arial"/>
        </w:rPr>
        <w:t xml:space="preserve"> </w:t>
      </w:r>
    </w:p>
    <w:p w14:paraId="0C7DE71A" w14:textId="252A2F66" w:rsidR="003E6831" w:rsidRPr="00D55CD1" w:rsidRDefault="002A0C24" w:rsidP="00F160B8">
      <w:pPr>
        <w:pStyle w:val="Normal1"/>
        <w:numPr>
          <w:ilvl w:val="0"/>
          <w:numId w:val="23"/>
        </w:numPr>
        <w:tabs>
          <w:tab w:val="left" w:pos="220"/>
          <w:tab w:val="left" w:pos="720"/>
        </w:tabs>
        <w:spacing w:after="320"/>
        <w:rPr>
          <w:rFonts w:ascii="Arial" w:eastAsia="Arial" w:hAnsi="Arial" w:cs="Arial"/>
        </w:rPr>
      </w:pPr>
      <w:r w:rsidRPr="00761928">
        <w:rPr>
          <w:rFonts w:ascii="Arial" w:eastAsia="Arial" w:hAnsi="Arial" w:cs="Arial"/>
        </w:rPr>
        <w:t xml:space="preserve">This is a </w:t>
      </w:r>
      <w:r w:rsidRPr="00D55CD1">
        <w:rPr>
          <w:rFonts w:ascii="Arial" w:eastAsia="Arial" w:hAnsi="Arial" w:cs="Arial"/>
        </w:rPr>
        <w:t xml:space="preserve">no-fault </w:t>
      </w:r>
      <w:r w:rsidRPr="00761928">
        <w:rPr>
          <w:rFonts w:ascii="Arial" w:eastAsia="Arial" w:hAnsi="Arial" w:cs="Arial"/>
        </w:rPr>
        <w:t xml:space="preserve">exercise environment; there will be </w:t>
      </w:r>
      <w:r w:rsidRPr="00D55CD1">
        <w:rPr>
          <w:rFonts w:ascii="Arial" w:eastAsia="Arial" w:hAnsi="Arial" w:cs="Arial"/>
        </w:rPr>
        <w:t xml:space="preserve">no </w:t>
      </w:r>
      <w:r w:rsidRPr="00761928">
        <w:rPr>
          <w:rFonts w:ascii="Arial" w:eastAsia="Arial" w:hAnsi="Arial" w:cs="Arial"/>
        </w:rPr>
        <w:t xml:space="preserve">evaluation, </w:t>
      </w:r>
      <w:r w:rsidRPr="00D55CD1">
        <w:rPr>
          <w:rFonts w:ascii="Arial" w:eastAsia="Arial" w:hAnsi="Arial" w:cs="Arial"/>
        </w:rPr>
        <w:t xml:space="preserve">no </w:t>
      </w:r>
      <w:r w:rsidRPr="00761928">
        <w:rPr>
          <w:rFonts w:ascii="Arial" w:eastAsia="Arial" w:hAnsi="Arial" w:cs="Arial"/>
        </w:rPr>
        <w:t xml:space="preserve">assessment, and </w:t>
      </w:r>
      <w:r w:rsidRPr="00D55CD1">
        <w:rPr>
          <w:rFonts w:ascii="Arial" w:eastAsia="Arial" w:hAnsi="Arial" w:cs="Arial"/>
        </w:rPr>
        <w:t xml:space="preserve">no </w:t>
      </w:r>
      <w:r w:rsidRPr="00761928">
        <w:rPr>
          <w:rFonts w:ascii="Arial" w:eastAsia="Arial" w:hAnsi="Arial" w:cs="Arial"/>
        </w:rPr>
        <w:t xml:space="preserve">formal after-action report prepared by the facilitators following the TTX. Participants and observers are encouraged to apply lessons learned within their own organizations. </w:t>
      </w:r>
    </w:p>
    <w:p w14:paraId="55179707" w14:textId="00491D4A" w:rsidR="003E6831" w:rsidRPr="00D55CD1" w:rsidRDefault="002A0C24" w:rsidP="00F160B8">
      <w:pPr>
        <w:pStyle w:val="Normal1"/>
        <w:numPr>
          <w:ilvl w:val="0"/>
          <w:numId w:val="24"/>
        </w:numPr>
        <w:tabs>
          <w:tab w:val="left" w:pos="220"/>
          <w:tab w:val="left" w:pos="720"/>
        </w:tabs>
        <w:spacing w:after="320"/>
        <w:rPr>
          <w:rFonts w:ascii="Arial" w:eastAsia="Arial" w:hAnsi="Arial" w:cs="Arial"/>
        </w:rPr>
      </w:pPr>
      <w:r w:rsidRPr="00761928">
        <w:rPr>
          <w:rFonts w:ascii="Arial" w:eastAsia="Arial" w:hAnsi="Arial" w:cs="Arial"/>
        </w:rPr>
        <w:t xml:space="preserve">Both the Exercise Handbook and the TTX itself are unclassified; all content is derived from </w:t>
      </w:r>
      <w:proofErr w:type="gramStart"/>
      <w:r w:rsidRPr="00761928">
        <w:rPr>
          <w:rFonts w:ascii="Arial" w:eastAsia="Arial" w:hAnsi="Arial" w:cs="Arial"/>
        </w:rPr>
        <w:t>open source</w:t>
      </w:r>
      <w:proofErr w:type="gramEnd"/>
      <w:r w:rsidRPr="00761928">
        <w:rPr>
          <w:rFonts w:ascii="Arial" w:eastAsia="Arial" w:hAnsi="Arial" w:cs="Arial"/>
        </w:rPr>
        <w:t xml:space="preserve"> materials. Some information presented during the exercise discussion may be considered sensitive and should be protected accordingly. </w:t>
      </w:r>
    </w:p>
    <w:p w14:paraId="533B7552" w14:textId="77777777" w:rsidR="000E5806" w:rsidRDefault="000E5806">
      <w:pPr>
        <w:pStyle w:val="Normal1"/>
        <w:spacing w:after="240"/>
        <w:rPr>
          <w:rFonts w:ascii="Arial" w:eastAsia="Arial" w:hAnsi="Arial" w:cs="Arial"/>
        </w:rPr>
      </w:pPr>
    </w:p>
    <w:p w14:paraId="416B21A5" w14:textId="77777777" w:rsidR="009D6E16" w:rsidRDefault="009D6E16">
      <w:pPr>
        <w:pStyle w:val="Normal1"/>
        <w:spacing w:after="240"/>
        <w:rPr>
          <w:rFonts w:ascii="Arial" w:eastAsia="Arial" w:hAnsi="Arial" w:cs="Arial"/>
        </w:rPr>
      </w:pPr>
    </w:p>
    <w:p w14:paraId="0509C56F" w14:textId="77777777" w:rsidR="003E6831" w:rsidRPr="00761928" w:rsidRDefault="002A0C24" w:rsidP="003C19D9">
      <w:pPr>
        <w:pStyle w:val="Normal1"/>
        <w:spacing w:after="240"/>
        <w:outlineLvl w:val="0"/>
        <w:rPr>
          <w:rFonts w:ascii="Arial" w:hAnsi="Arial" w:cs="Arial"/>
        </w:rPr>
      </w:pPr>
      <w:r w:rsidRPr="00761928">
        <w:rPr>
          <w:rFonts w:ascii="Arial" w:eastAsia="Arial" w:hAnsi="Arial" w:cs="Arial"/>
        </w:rPr>
        <w:lastRenderedPageBreak/>
        <w:t>DISCLAIMER</w:t>
      </w:r>
    </w:p>
    <w:p w14:paraId="62E7D74A" w14:textId="7AC94C78" w:rsidR="003E6831" w:rsidRPr="00761928" w:rsidRDefault="002A0C24">
      <w:pPr>
        <w:pStyle w:val="Normal1"/>
        <w:spacing w:after="240"/>
        <w:rPr>
          <w:rFonts w:ascii="Arial" w:eastAsia="Arial" w:hAnsi="Arial" w:cs="Arial"/>
        </w:rPr>
      </w:pPr>
      <w:r w:rsidRPr="00761928">
        <w:rPr>
          <w:rFonts w:ascii="Arial" w:eastAsia="Arial" w:hAnsi="Arial" w:cs="Arial"/>
        </w:rPr>
        <w:t>Great care has be</w:t>
      </w:r>
      <w:r w:rsidR="004D5219">
        <w:rPr>
          <w:rFonts w:ascii="Arial" w:eastAsia="Arial" w:hAnsi="Arial" w:cs="Arial"/>
        </w:rPr>
        <w:t>en taken to develop a realistic and</w:t>
      </w:r>
      <w:r w:rsidRPr="00761928">
        <w:rPr>
          <w:rFonts w:ascii="Arial" w:eastAsia="Arial" w:hAnsi="Arial" w:cs="Arial"/>
        </w:rPr>
        <w:t xml:space="preserve"> credible scenario. However, it does </w:t>
      </w:r>
      <w:r w:rsidRPr="00761928">
        <w:rPr>
          <w:rFonts w:ascii="Arial" w:eastAsia="Arial" w:hAnsi="Arial" w:cs="Arial"/>
          <w:b/>
        </w:rPr>
        <w:t xml:space="preserve">not </w:t>
      </w:r>
      <w:r w:rsidRPr="00761928">
        <w:rPr>
          <w:rFonts w:ascii="Arial" w:eastAsia="Arial" w:hAnsi="Arial" w:cs="Arial"/>
        </w:rPr>
        <w:t xml:space="preserve">represent any actual known threat or activity involving radiological transportation </w:t>
      </w:r>
      <w:r w:rsidR="00244CD4">
        <w:rPr>
          <w:rFonts w:ascii="Arial" w:eastAsia="Arial" w:hAnsi="Arial" w:cs="Arial"/>
        </w:rPr>
        <w:t>in/through</w:t>
      </w:r>
      <w:r w:rsidRPr="00761928">
        <w:rPr>
          <w:rFonts w:ascii="Arial" w:eastAsia="Arial" w:hAnsi="Arial" w:cs="Arial"/>
        </w:rPr>
        <w:t xml:space="preserve"> the </w:t>
      </w:r>
      <w:r w:rsidR="00346803">
        <w:rPr>
          <w:rFonts w:ascii="Arial" w:eastAsia="Arial" w:hAnsi="Arial" w:cs="Arial"/>
        </w:rPr>
        <w:t>State</w:t>
      </w:r>
      <w:r w:rsidRPr="00761928">
        <w:rPr>
          <w:rFonts w:ascii="Arial" w:eastAsia="Arial" w:hAnsi="Arial" w:cs="Arial"/>
        </w:rPr>
        <w:t>. The scenario is intended to be a springboard for discussion; thus, some artificiality is needed to enable discussion of a wide range of issues in the time available.</w:t>
      </w:r>
    </w:p>
    <w:p w14:paraId="1C8A897D" w14:textId="77777777" w:rsidR="00F27E54" w:rsidRPr="00761928" w:rsidRDefault="00F27E54" w:rsidP="003C19D9">
      <w:pPr>
        <w:pStyle w:val="Normal1"/>
        <w:spacing w:after="240"/>
        <w:outlineLvl w:val="0"/>
        <w:rPr>
          <w:rFonts w:ascii="Arial" w:eastAsia="Arial" w:hAnsi="Arial" w:cs="Arial"/>
          <w:b/>
          <w:u w:val="single"/>
        </w:rPr>
      </w:pPr>
      <w:r w:rsidRPr="00761928">
        <w:rPr>
          <w:rFonts w:ascii="Arial" w:eastAsia="Arial" w:hAnsi="Arial" w:cs="Arial"/>
          <w:b/>
          <w:bCs/>
          <w:u w:val="single"/>
        </w:rPr>
        <w:t>INCIDENT VS. ACCIDENT</w:t>
      </w:r>
    </w:p>
    <w:p w14:paraId="09C93889" w14:textId="46B4EBFE" w:rsidR="00F27E54" w:rsidRPr="00761928" w:rsidRDefault="00F27E54" w:rsidP="00F27E54">
      <w:pPr>
        <w:pStyle w:val="Normal1"/>
        <w:spacing w:after="240"/>
        <w:rPr>
          <w:rFonts w:ascii="Arial" w:eastAsia="Arial" w:hAnsi="Arial" w:cs="Arial"/>
        </w:rPr>
      </w:pPr>
      <w:r w:rsidRPr="00761928">
        <w:rPr>
          <w:rFonts w:ascii="Arial" w:eastAsia="Arial" w:hAnsi="Arial" w:cs="Arial"/>
        </w:rPr>
        <w:t xml:space="preserve">For the purposes of </w:t>
      </w:r>
      <w:r w:rsidRPr="004D5219">
        <w:rPr>
          <w:rFonts w:ascii="Arial" w:eastAsia="Arial" w:hAnsi="Arial" w:cs="Arial"/>
        </w:rPr>
        <w:t xml:space="preserve">the </w:t>
      </w:r>
      <w:r w:rsidR="004D5219" w:rsidRPr="004D5219">
        <w:rPr>
          <w:rFonts w:ascii="Arial" w:eastAsia="Arial" w:hAnsi="Arial" w:cs="Arial"/>
          <w:b/>
          <w:bCs/>
          <w:iCs/>
        </w:rPr>
        <w:t>Isotope Crossroads</w:t>
      </w:r>
      <w:r w:rsidRPr="00761928">
        <w:rPr>
          <w:rFonts w:ascii="Arial" w:eastAsia="Arial" w:hAnsi="Arial" w:cs="Arial"/>
        </w:rPr>
        <w:t xml:space="preserve"> TTX, the FBI and DOE/NNSA define Incident and Accident as follows:</w:t>
      </w:r>
    </w:p>
    <w:p w14:paraId="078A951F" w14:textId="77777777" w:rsidR="00F27E54" w:rsidRPr="00761928" w:rsidRDefault="00F27E54" w:rsidP="003C19D9">
      <w:pPr>
        <w:pStyle w:val="Normal1"/>
        <w:spacing w:after="240"/>
        <w:outlineLvl w:val="0"/>
        <w:rPr>
          <w:rFonts w:ascii="Arial" w:eastAsia="Arial" w:hAnsi="Arial" w:cs="Arial"/>
        </w:rPr>
      </w:pPr>
      <w:r w:rsidRPr="00761928">
        <w:rPr>
          <w:rFonts w:ascii="Arial" w:eastAsia="Arial" w:hAnsi="Arial" w:cs="Arial"/>
        </w:rPr>
        <w:t>INCIDENT</w:t>
      </w:r>
    </w:p>
    <w:p w14:paraId="6A878653" w14:textId="146EBAC1" w:rsidR="00F27E54" w:rsidRPr="00761928" w:rsidRDefault="00F27E54" w:rsidP="00F27E54">
      <w:pPr>
        <w:pStyle w:val="Normal1"/>
        <w:spacing w:after="240"/>
        <w:rPr>
          <w:rFonts w:ascii="Arial" w:eastAsia="Arial" w:hAnsi="Arial" w:cs="Arial"/>
        </w:rPr>
      </w:pPr>
      <w:r w:rsidRPr="00761928">
        <w:rPr>
          <w:rFonts w:ascii="Arial" w:eastAsia="Arial" w:hAnsi="Arial" w:cs="Arial"/>
        </w:rPr>
        <w:t xml:space="preserve">An intentional act attempting damage, theft, unauthorized </w:t>
      </w:r>
      <w:proofErr w:type="gramStart"/>
      <w:r w:rsidRPr="00761928">
        <w:rPr>
          <w:rFonts w:ascii="Arial" w:eastAsia="Arial" w:hAnsi="Arial" w:cs="Arial"/>
        </w:rPr>
        <w:t>use</w:t>
      </w:r>
      <w:proofErr w:type="gramEnd"/>
      <w:r w:rsidRPr="00761928">
        <w:rPr>
          <w:rFonts w:ascii="Arial" w:eastAsia="Arial" w:hAnsi="Arial" w:cs="Arial"/>
        </w:rPr>
        <w:t xml:space="preserve"> or loss of control of a radio</w:t>
      </w:r>
      <w:r w:rsidR="003A191C">
        <w:rPr>
          <w:rFonts w:ascii="Arial" w:eastAsia="Arial" w:hAnsi="Arial" w:cs="Arial"/>
        </w:rPr>
        <w:t>active</w:t>
      </w:r>
      <w:r w:rsidRPr="00761928">
        <w:rPr>
          <w:rFonts w:ascii="Arial" w:eastAsia="Arial" w:hAnsi="Arial" w:cs="Arial"/>
        </w:rPr>
        <w:t xml:space="preserve"> materials shipment involving suspected criminal or terrorist activity.</w:t>
      </w:r>
    </w:p>
    <w:p w14:paraId="6C39039A" w14:textId="77777777" w:rsidR="00F27E54" w:rsidRPr="00761928" w:rsidRDefault="00F27E54" w:rsidP="003C19D9">
      <w:pPr>
        <w:pStyle w:val="Normal1"/>
        <w:spacing w:after="240"/>
        <w:outlineLvl w:val="0"/>
        <w:rPr>
          <w:rFonts w:ascii="Arial" w:eastAsia="Arial" w:hAnsi="Arial" w:cs="Arial"/>
        </w:rPr>
      </w:pPr>
      <w:r w:rsidRPr="00761928">
        <w:rPr>
          <w:rFonts w:ascii="Arial" w:eastAsia="Arial" w:hAnsi="Arial" w:cs="Arial"/>
        </w:rPr>
        <w:t>ACCIDENT</w:t>
      </w:r>
    </w:p>
    <w:p w14:paraId="49F3798A" w14:textId="3038003D" w:rsidR="00F27E54" w:rsidRPr="00761928" w:rsidRDefault="00F27E54">
      <w:pPr>
        <w:pStyle w:val="Normal1"/>
        <w:spacing w:after="240"/>
        <w:rPr>
          <w:rFonts w:ascii="Arial" w:eastAsia="Arial" w:hAnsi="Arial" w:cs="Arial"/>
        </w:rPr>
      </w:pPr>
      <w:r w:rsidRPr="00761928">
        <w:rPr>
          <w:rFonts w:ascii="Arial" w:eastAsia="Arial" w:hAnsi="Arial" w:cs="Arial"/>
        </w:rPr>
        <w:t xml:space="preserve">An unexpected or unintentional occurrence, including </w:t>
      </w:r>
      <w:r w:rsidR="00A066CD">
        <w:rPr>
          <w:rFonts w:ascii="Arial" w:eastAsia="Arial" w:hAnsi="Arial" w:cs="Arial"/>
        </w:rPr>
        <w:t>natural disasters</w:t>
      </w:r>
      <w:r w:rsidRPr="00761928">
        <w:rPr>
          <w:rFonts w:ascii="Arial" w:eastAsia="Arial" w:hAnsi="Arial" w:cs="Arial"/>
        </w:rPr>
        <w:t>, involving a radio</w:t>
      </w:r>
      <w:r w:rsidR="003A191C">
        <w:rPr>
          <w:rFonts w:ascii="Arial" w:eastAsia="Arial" w:hAnsi="Arial" w:cs="Arial"/>
        </w:rPr>
        <w:t>active</w:t>
      </w:r>
      <w:r w:rsidRPr="00761928">
        <w:rPr>
          <w:rFonts w:ascii="Arial" w:eastAsia="Arial" w:hAnsi="Arial" w:cs="Arial"/>
        </w:rPr>
        <w:t xml:space="preserve"> material shipment that does not involve suspected criminal or terrorist activity.</w:t>
      </w:r>
    </w:p>
    <w:p w14:paraId="29AD4F80" w14:textId="2AA9CC6F" w:rsidR="007C77DD" w:rsidRPr="00761928" w:rsidRDefault="007C77DD" w:rsidP="003C19D9">
      <w:pPr>
        <w:pStyle w:val="Normal1"/>
        <w:spacing w:after="240"/>
        <w:outlineLvl w:val="0"/>
        <w:rPr>
          <w:rFonts w:ascii="Arial" w:hAnsi="Arial" w:cs="Arial"/>
          <w:b/>
          <w:u w:val="single"/>
        </w:rPr>
      </w:pPr>
      <w:r w:rsidRPr="00761928">
        <w:rPr>
          <w:rFonts w:ascii="Arial" w:eastAsia="Arial" w:hAnsi="Arial" w:cs="Arial"/>
          <w:b/>
          <w:u w:val="single"/>
        </w:rPr>
        <w:t>OVERALL OBJECTIVES</w:t>
      </w:r>
      <w:r w:rsidR="00636B32">
        <w:rPr>
          <w:rFonts w:ascii="Arial" w:eastAsia="Arial" w:hAnsi="Arial" w:cs="Arial"/>
          <w:b/>
          <w:u w:val="single"/>
        </w:rPr>
        <w:t xml:space="preserve"> </w:t>
      </w:r>
    </w:p>
    <w:p w14:paraId="78CFB591" w14:textId="63F1D3DC" w:rsidR="007C77DD" w:rsidRPr="00761928" w:rsidRDefault="007C77DD" w:rsidP="00117527">
      <w:pPr>
        <w:pStyle w:val="Normal1"/>
        <w:numPr>
          <w:ilvl w:val="0"/>
          <w:numId w:val="3"/>
        </w:numPr>
        <w:spacing w:after="240"/>
        <w:contextualSpacing/>
        <w:rPr>
          <w:rFonts w:ascii="Arial" w:eastAsia="Arial" w:hAnsi="Arial" w:cs="Arial"/>
        </w:rPr>
      </w:pPr>
      <w:r w:rsidRPr="00761928">
        <w:rPr>
          <w:rFonts w:ascii="Arial" w:eastAsia="Arial" w:hAnsi="Arial" w:cs="Arial"/>
        </w:rPr>
        <w:t xml:space="preserve">Promote interagency communication and situational understanding in support of radiological/nuclear </w:t>
      </w:r>
      <w:r w:rsidR="00015D62" w:rsidRPr="00761928">
        <w:rPr>
          <w:rFonts w:ascii="Arial" w:eastAsia="Arial" w:hAnsi="Arial" w:cs="Arial"/>
        </w:rPr>
        <w:t xml:space="preserve">transport </w:t>
      </w:r>
      <w:r w:rsidR="00244CD4">
        <w:rPr>
          <w:rFonts w:ascii="Arial" w:eastAsia="Arial" w:hAnsi="Arial" w:cs="Arial"/>
        </w:rPr>
        <w:t>through</w:t>
      </w:r>
      <w:r w:rsidR="00244CD4" w:rsidRPr="00761928">
        <w:rPr>
          <w:rFonts w:ascii="Arial" w:eastAsia="Arial" w:hAnsi="Arial" w:cs="Arial"/>
        </w:rPr>
        <w:t xml:space="preserve"> </w:t>
      </w:r>
      <w:r w:rsidR="00015D62" w:rsidRPr="00761928">
        <w:rPr>
          <w:rFonts w:ascii="Arial" w:eastAsia="Arial" w:hAnsi="Arial" w:cs="Arial"/>
        </w:rPr>
        <w:t xml:space="preserve">the </w:t>
      </w:r>
      <w:r w:rsidR="00346803">
        <w:rPr>
          <w:rFonts w:ascii="Arial" w:eastAsia="Arial" w:hAnsi="Arial" w:cs="Arial"/>
        </w:rPr>
        <w:t>State</w:t>
      </w:r>
      <w:r w:rsidRPr="00761928">
        <w:rPr>
          <w:rFonts w:ascii="Arial" w:eastAsia="Arial" w:hAnsi="Arial" w:cs="Arial"/>
        </w:rPr>
        <w:t>.</w:t>
      </w:r>
    </w:p>
    <w:p w14:paraId="5375743C" w14:textId="4F599382" w:rsidR="007C77DD" w:rsidRPr="00761928" w:rsidRDefault="007C77DD" w:rsidP="00117527">
      <w:pPr>
        <w:pStyle w:val="Normal1"/>
        <w:numPr>
          <w:ilvl w:val="0"/>
          <w:numId w:val="3"/>
        </w:numPr>
        <w:spacing w:after="240"/>
        <w:contextualSpacing/>
        <w:rPr>
          <w:rFonts w:ascii="Arial" w:eastAsia="Arial" w:hAnsi="Arial" w:cs="Arial"/>
        </w:rPr>
      </w:pPr>
      <w:r w:rsidRPr="00761928">
        <w:rPr>
          <w:rFonts w:ascii="Arial" w:eastAsia="Arial" w:hAnsi="Arial" w:cs="Arial"/>
        </w:rPr>
        <w:t xml:space="preserve">Bolster the interoperability of multiple response agencies in the event </w:t>
      </w:r>
      <w:r w:rsidR="000743BE" w:rsidRPr="00761928">
        <w:rPr>
          <w:rFonts w:ascii="Arial" w:eastAsia="Arial" w:hAnsi="Arial" w:cs="Arial"/>
        </w:rPr>
        <w:t>of a</w:t>
      </w:r>
      <w:r w:rsidR="00244CD4">
        <w:rPr>
          <w:rFonts w:ascii="Arial" w:eastAsia="Arial" w:hAnsi="Arial" w:cs="Arial"/>
        </w:rPr>
        <w:t>n</w:t>
      </w:r>
      <w:r w:rsidR="000743BE" w:rsidRPr="00761928">
        <w:rPr>
          <w:rFonts w:ascii="Arial" w:eastAsia="Arial" w:hAnsi="Arial" w:cs="Arial"/>
        </w:rPr>
        <w:t xml:space="preserve"> </w:t>
      </w:r>
      <w:r w:rsidRPr="00761928">
        <w:rPr>
          <w:rFonts w:ascii="Arial" w:eastAsia="Arial" w:hAnsi="Arial" w:cs="Arial"/>
        </w:rPr>
        <w:t>incident towards or involving a radiological/nuclear shipment</w:t>
      </w:r>
      <w:r w:rsidR="000764EA" w:rsidRPr="00761928">
        <w:rPr>
          <w:rFonts w:ascii="Arial" w:eastAsia="Arial" w:hAnsi="Arial" w:cs="Arial"/>
        </w:rPr>
        <w:t>.</w:t>
      </w:r>
    </w:p>
    <w:p w14:paraId="5BF905AD" w14:textId="77777777" w:rsidR="007C77DD" w:rsidRPr="00761928" w:rsidRDefault="007C77DD" w:rsidP="00117527">
      <w:pPr>
        <w:pStyle w:val="Normal1"/>
        <w:numPr>
          <w:ilvl w:val="0"/>
          <w:numId w:val="3"/>
        </w:numPr>
        <w:spacing w:after="240"/>
        <w:contextualSpacing/>
        <w:rPr>
          <w:rFonts w:ascii="Arial" w:eastAsia="Arial" w:hAnsi="Arial" w:cs="Arial"/>
        </w:rPr>
      </w:pPr>
      <w:r w:rsidRPr="00761928">
        <w:rPr>
          <w:rFonts w:ascii="Arial" w:eastAsia="Arial" w:hAnsi="Arial" w:cs="Arial"/>
        </w:rPr>
        <w:t>Discuss:</w:t>
      </w:r>
    </w:p>
    <w:p w14:paraId="7B5B9C8E" w14:textId="77777777" w:rsidR="007C77DD" w:rsidRPr="00761928" w:rsidRDefault="007C77DD" w:rsidP="00117527">
      <w:pPr>
        <w:pStyle w:val="Normal1"/>
        <w:numPr>
          <w:ilvl w:val="1"/>
          <w:numId w:val="4"/>
        </w:numPr>
        <w:spacing w:after="240"/>
        <w:ind w:hanging="360"/>
        <w:contextualSpacing/>
        <w:rPr>
          <w:rFonts w:ascii="Arial" w:eastAsia="Arial" w:hAnsi="Arial" w:cs="Arial"/>
        </w:rPr>
      </w:pPr>
      <w:r w:rsidRPr="00761928">
        <w:rPr>
          <w:rFonts w:ascii="Arial" w:eastAsia="Arial" w:hAnsi="Arial" w:cs="Arial"/>
        </w:rPr>
        <w:t>Prevention and response</w:t>
      </w:r>
    </w:p>
    <w:p w14:paraId="0491E435" w14:textId="7914CF0A" w:rsidR="007C77DD" w:rsidRPr="00761928" w:rsidRDefault="00346803" w:rsidP="00117527">
      <w:pPr>
        <w:pStyle w:val="Normal1"/>
        <w:numPr>
          <w:ilvl w:val="2"/>
          <w:numId w:val="4"/>
        </w:numPr>
        <w:spacing w:after="240"/>
        <w:ind w:hanging="360"/>
        <w:contextualSpacing/>
        <w:rPr>
          <w:rFonts w:ascii="Arial" w:eastAsia="Arial" w:hAnsi="Arial" w:cs="Arial"/>
        </w:rPr>
      </w:pPr>
      <w:r>
        <w:rPr>
          <w:rFonts w:ascii="Arial" w:eastAsia="Arial" w:hAnsi="Arial" w:cs="Arial"/>
        </w:rPr>
        <w:t>Federal</w:t>
      </w:r>
      <w:r w:rsidR="007C77DD" w:rsidRPr="00761928">
        <w:rPr>
          <w:rFonts w:ascii="Arial" w:eastAsia="Arial" w:hAnsi="Arial" w:cs="Arial"/>
        </w:rPr>
        <w:t xml:space="preserve">, </w:t>
      </w:r>
      <w:r>
        <w:rPr>
          <w:rFonts w:ascii="Arial" w:eastAsia="Arial" w:hAnsi="Arial" w:cs="Arial"/>
        </w:rPr>
        <w:t>State</w:t>
      </w:r>
      <w:r w:rsidR="007C77DD" w:rsidRPr="00761928">
        <w:rPr>
          <w:rFonts w:ascii="Arial" w:eastAsia="Arial" w:hAnsi="Arial" w:cs="Arial"/>
        </w:rPr>
        <w:t xml:space="preserve">, and </w:t>
      </w:r>
      <w:r w:rsidR="00D17D0D">
        <w:rPr>
          <w:rFonts w:ascii="Arial" w:eastAsia="Arial" w:hAnsi="Arial" w:cs="Arial"/>
        </w:rPr>
        <w:t>Local</w:t>
      </w:r>
      <w:r w:rsidR="007C77DD" w:rsidRPr="00761928">
        <w:rPr>
          <w:rFonts w:ascii="Arial" w:eastAsia="Arial" w:hAnsi="Arial" w:cs="Arial"/>
        </w:rPr>
        <w:t xml:space="preserve"> first responders</w:t>
      </w:r>
    </w:p>
    <w:p w14:paraId="6BEC7907"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Public Health Personnel</w:t>
      </w:r>
    </w:p>
    <w:p w14:paraId="69EBEF16"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Transportation companies</w:t>
      </w:r>
    </w:p>
    <w:p w14:paraId="1B400E6A" w14:textId="18E91BE3"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Radio</w:t>
      </w:r>
      <w:r w:rsidR="003A191C">
        <w:rPr>
          <w:rFonts w:ascii="Arial" w:eastAsia="Arial" w:hAnsi="Arial" w:cs="Arial"/>
        </w:rPr>
        <w:t xml:space="preserve">active </w:t>
      </w:r>
      <w:r w:rsidRPr="00761928">
        <w:rPr>
          <w:rFonts w:ascii="Arial" w:eastAsia="Arial" w:hAnsi="Arial" w:cs="Arial"/>
        </w:rPr>
        <w:t>materials production companies</w:t>
      </w:r>
    </w:p>
    <w:p w14:paraId="0375AFCF"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Incident and unified command</w:t>
      </w:r>
    </w:p>
    <w:p w14:paraId="54E64D9F"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Media relations</w:t>
      </w:r>
    </w:p>
    <w:p w14:paraId="223CBA29"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Turnover procedures</w:t>
      </w:r>
    </w:p>
    <w:p w14:paraId="0EBE71DE"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Plume/casualty modeling and evacuation/shelter-in-place</w:t>
      </w:r>
    </w:p>
    <w:p w14:paraId="3B230340" w14:textId="77777777" w:rsidR="007C77DD" w:rsidRPr="00761928" w:rsidRDefault="007C77DD" w:rsidP="00117527">
      <w:pPr>
        <w:pStyle w:val="Normal1"/>
        <w:numPr>
          <w:ilvl w:val="2"/>
          <w:numId w:val="4"/>
        </w:numPr>
        <w:spacing w:after="240"/>
        <w:ind w:hanging="360"/>
        <w:contextualSpacing/>
        <w:rPr>
          <w:rFonts w:ascii="Arial" w:eastAsia="Arial" w:hAnsi="Arial" w:cs="Arial"/>
        </w:rPr>
      </w:pPr>
      <w:r w:rsidRPr="00761928">
        <w:rPr>
          <w:rFonts w:ascii="Arial" w:eastAsia="Arial" w:hAnsi="Arial" w:cs="Arial"/>
        </w:rPr>
        <w:t>Tactical resolution</w:t>
      </w:r>
    </w:p>
    <w:p w14:paraId="7BDC5720" w14:textId="2F087FDE" w:rsidR="00F35916" w:rsidRDefault="007C77DD" w:rsidP="00F46773">
      <w:pPr>
        <w:pStyle w:val="Normal1"/>
        <w:numPr>
          <w:ilvl w:val="0"/>
          <w:numId w:val="3"/>
        </w:numPr>
        <w:spacing w:after="240"/>
        <w:contextualSpacing/>
        <w:rPr>
          <w:rFonts w:ascii="Arial" w:eastAsia="Arial" w:hAnsi="Arial" w:cs="Arial"/>
        </w:rPr>
      </w:pPr>
      <w:r w:rsidRPr="0F3804F8">
        <w:rPr>
          <w:rFonts w:ascii="Arial" w:eastAsia="Arial" w:hAnsi="Arial" w:cs="Arial"/>
        </w:rPr>
        <w:t xml:space="preserve">Crisis communications-related </w:t>
      </w:r>
      <w:r w:rsidR="00636B32" w:rsidRPr="0F3804F8">
        <w:rPr>
          <w:rFonts w:ascii="Arial" w:eastAsia="Arial" w:hAnsi="Arial" w:cs="Arial"/>
        </w:rPr>
        <w:t xml:space="preserve">player </w:t>
      </w:r>
      <w:r w:rsidRPr="0F3804F8">
        <w:rPr>
          <w:rFonts w:ascii="Arial" w:eastAsia="Arial" w:hAnsi="Arial" w:cs="Arial"/>
        </w:rPr>
        <w:t>requirement</w:t>
      </w:r>
      <w:r w:rsidR="00E47D2B" w:rsidRPr="0F3804F8">
        <w:rPr>
          <w:rFonts w:ascii="Arial" w:eastAsia="Arial" w:hAnsi="Arial" w:cs="Arial"/>
        </w:rPr>
        <w:t>s.</w:t>
      </w:r>
    </w:p>
    <w:p w14:paraId="387556A9" w14:textId="77777777" w:rsidR="00412728" w:rsidRPr="00412728" w:rsidRDefault="00412728" w:rsidP="00412728">
      <w:pPr>
        <w:pStyle w:val="Normal1"/>
        <w:spacing w:after="240"/>
        <w:contextualSpacing/>
        <w:rPr>
          <w:rFonts w:ascii="Arial" w:eastAsia="Arial" w:hAnsi="Arial" w:cs="Arial"/>
        </w:rPr>
      </w:pPr>
    </w:p>
    <w:p w14:paraId="1842B415" w14:textId="77777777" w:rsidR="00504A88" w:rsidRDefault="00504A88" w:rsidP="00F46773">
      <w:pPr>
        <w:pStyle w:val="Normal1"/>
        <w:spacing w:after="240"/>
        <w:rPr>
          <w:rFonts w:ascii="Arial" w:eastAsia="Arial" w:hAnsi="Arial" w:cs="Arial"/>
        </w:rPr>
      </w:pPr>
    </w:p>
    <w:p w14:paraId="45F67EA6" w14:textId="77777777" w:rsidR="009D6E16" w:rsidRDefault="009D6E16" w:rsidP="00F46773">
      <w:pPr>
        <w:pStyle w:val="Normal1"/>
        <w:spacing w:after="240"/>
        <w:rPr>
          <w:rFonts w:ascii="Arial" w:eastAsia="Arial" w:hAnsi="Arial" w:cs="Arial"/>
        </w:rPr>
      </w:pPr>
    </w:p>
    <w:p w14:paraId="79BDE6EF" w14:textId="37E14122" w:rsidR="003E6831" w:rsidRPr="00761928" w:rsidRDefault="00826442" w:rsidP="003C19D9">
      <w:pPr>
        <w:pStyle w:val="Normal1"/>
        <w:spacing w:after="240"/>
        <w:outlineLvl w:val="0"/>
        <w:rPr>
          <w:rFonts w:ascii="Arial" w:hAnsi="Arial" w:cs="Arial"/>
        </w:rPr>
      </w:pPr>
      <w:r>
        <w:rPr>
          <w:rFonts w:ascii="Arial" w:eastAsia="Arial" w:hAnsi="Arial" w:cs="Arial"/>
        </w:rPr>
        <w:lastRenderedPageBreak/>
        <w:t>DOE</w:t>
      </w:r>
      <w:r w:rsidR="002946AE">
        <w:rPr>
          <w:rFonts w:ascii="Arial" w:eastAsia="Arial" w:hAnsi="Arial" w:cs="Arial"/>
        </w:rPr>
        <w:t>/NNSA</w:t>
      </w:r>
      <w:r w:rsidR="00015D62" w:rsidRPr="00761928">
        <w:rPr>
          <w:rFonts w:ascii="Arial" w:eastAsia="Arial" w:hAnsi="Arial" w:cs="Arial"/>
        </w:rPr>
        <w:t xml:space="preserve"> </w:t>
      </w:r>
      <w:r w:rsidR="002A0C24" w:rsidRPr="00761928">
        <w:rPr>
          <w:rFonts w:ascii="Arial" w:eastAsia="Arial" w:hAnsi="Arial" w:cs="Arial"/>
        </w:rPr>
        <w:t>EXERCISE OBJECTIVES</w:t>
      </w:r>
      <w:r w:rsidR="00636B32">
        <w:rPr>
          <w:rFonts w:ascii="Arial" w:eastAsia="Arial" w:hAnsi="Arial" w:cs="Arial"/>
        </w:rPr>
        <w:t xml:space="preserve"> </w:t>
      </w:r>
    </w:p>
    <w:p w14:paraId="7B3C9CE3" w14:textId="77777777" w:rsidR="002F5391" w:rsidRPr="002F5391" w:rsidRDefault="002F5391" w:rsidP="0092097A">
      <w:pPr>
        <w:pStyle w:val="Normal1"/>
        <w:numPr>
          <w:ilvl w:val="0"/>
          <w:numId w:val="7"/>
        </w:numPr>
        <w:spacing w:after="240"/>
        <w:contextualSpacing/>
        <w:rPr>
          <w:rFonts w:ascii="Arial" w:eastAsia="Arial" w:hAnsi="Arial" w:cs="Arial"/>
        </w:rPr>
      </w:pPr>
      <w:r w:rsidRPr="002F5391">
        <w:rPr>
          <w:rFonts w:ascii="Arial" w:eastAsia="Arial" w:hAnsi="Arial" w:cs="Arial"/>
        </w:rPr>
        <w:t xml:space="preserve">Examine current carrier and local responder secure transport plans, policies, and </w:t>
      </w:r>
      <w:proofErr w:type="gramStart"/>
      <w:r w:rsidRPr="002F5391">
        <w:rPr>
          <w:rFonts w:ascii="Arial" w:eastAsia="Arial" w:hAnsi="Arial" w:cs="Arial"/>
        </w:rPr>
        <w:t>procedures</w:t>
      </w:r>
      <w:proofErr w:type="gramEnd"/>
    </w:p>
    <w:p w14:paraId="5F5B9F95" w14:textId="25CE50D5" w:rsidR="002F5391" w:rsidRPr="002F5391" w:rsidRDefault="002F5391" w:rsidP="00F160B8">
      <w:pPr>
        <w:pStyle w:val="Normal1"/>
        <w:numPr>
          <w:ilvl w:val="0"/>
          <w:numId w:val="7"/>
        </w:numPr>
        <w:spacing w:after="240"/>
        <w:contextualSpacing/>
        <w:rPr>
          <w:rFonts w:ascii="Arial" w:eastAsia="Arial" w:hAnsi="Arial" w:cs="Arial"/>
        </w:rPr>
      </w:pPr>
      <w:r w:rsidRPr="002F5391">
        <w:rPr>
          <w:rFonts w:ascii="Arial" w:eastAsia="Arial" w:hAnsi="Arial" w:cs="Arial"/>
        </w:rPr>
        <w:t>Discuss carrier-specific integrated response plans with Federal, State, Local</w:t>
      </w:r>
      <w:r w:rsidR="004D5219">
        <w:rPr>
          <w:rFonts w:ascii="Arial" w:eastAsia="Arial" w:hAnsi="Arial" w:cs="Arial"/>
        </w:rPr>
        <w:t>,</w:t>
      </w:r>
      <w:r w:rsidRPr="002F5391">
        <w:rPr>
          <w:rFonts w:ascii="Arial" w:eastAsia="Arial" w:hAnsi="Arial" w:cs="Arial"/>
        </w:rPr>
        <w:t xml:space="preserve"> and private-sector </w:t>
      </w:r>
      <w:proofErr w:type="gramStart"/>
      <w:r w:rsidRPr="002F5391">
        <w:rPr>
          <w:rFonts w:ascii="Arial" w:eastAsia="Arial" w:hAnsi="Arial" w:cs="Arial"/>
        </w:rPr>
        <w:t>partners</w:t>
      </w:r>
      <w:proofErr w:type="gramEnd"/>
    </w:p>
    <w:p w14:paraId="5905FF5A" w14:textId="77777777" w:rsidR="002F5391" w:rsidRPr="002F5391" w:rsidRDefault="002F5391" w:rsidP="00F160B8">
      <w:pPr>
        <w:pStyle w:val="Normal1"/>
        <w:numPr>
          <w:ilvl w:val="0"/>
          <w:numId w:val="7"/>
        </w:numPr>
        <w:spacing w:after="240"/>
        <w:contextualSpacing/>
        <w:rPr>
          <w:rFonts w:ascii="Arial" w:eastAsia="Arial" w:hAnsi="Arial" w:cs="Arial"/>
        </w:rPr>
      </w:pPr>
      <w:r w:rsidRPr="002F5391">
        <w:rPr>
          <w:rFonts w:ascii="Arial" w:eastAsia="Arial" w:hAnsi="Arial" w:cs="Arial"/>
        </w:rPr>
        <w:t>Exercise coordination between multiple law enforcement agencies and responders tasked with responding to a terrorist threat/</w:t>
      </w:r>
      <w:proofErr w:type="gramStart"/>
      <w:r w:rsidRPr="002F5391">
        <w:rPr>
          <w:rFonts w:ascii="Arial" w:eastAsia="Arial" w:hAnsi="Arial" w:cs="Arial"/>
        </w:rPr>
        <w:t>incident</w:t>
      </w:r>
      <w:proofErr w:type="gramEnd"/>
    </w:p>
    <w:p w14:paraId="3954A535" w14:textId="77777777" w:rsidR="00DC3770" w:rsidRPr="00DC3770" w:rsidRDefault="00DC3770" w:rsidP="00DC3770">
      <w:pPr>
        <w:pStyle w:val="Normal1"/>
        <w:tabs>
          <w:tab w:val="left" w:pos="220"/>
          <w:tab w:val="left" w:pos="720"/>
        </w:tabs>
        <w:ind w:left="720" w:hanging="720"/>
        <w:rPr>
          <w:rFonts w:ascii="Arial" w:hAnsi="Arial" w:cs="Arial"/>
        </w:rPr>
      </w:pPr>
    </w:p>
    <w:p w14:paraId="0627ED7F" w14:textId="308F509D" w:rsidR="003E6831" w:rsidRPr="00761928" w:rsidRDefault="002A0C24" w:rsidP="003C19D9">
      <w:pPr>
        <w:pStyle w:val="Normal1"/>
        <w:spacing w:after="240"/>
        <w:outlineLvl w:val="0"/>
        <w:rPr>
          <w:rFonts w:ascii="Arial" w:eastAsia="Arial" w:hAnsi="Arial" w:cs="Arial"/>
        </w:rPr>
      </w:pPr>
      <w:r w:rsidRPr="00761928">
        <w:rPr>
          <w:rFonts w:ascii="Arial" w:eastAsia="Arial" w:hAnsi="Arial" w:cs="Arial"/>
        </w:rPr>
        <w:t xml:space="preserve">FBI </w:t>
      </w:r>
      <w:r w:rsidR="00DC3770">
        <w:rPr>
          <w:rFonts w:ascii="Arial" w:eastAsia="Arial" w:hAnsi="Arial" w:cs="Arial"/>
        </w:rPr>
        <w:t xml:space="preserve">EXERCISE </w:t>
      </w:r>
      <w:r w:rsidRPr="00761928">
        <w:rPr>
          <w:rFonts w:ascii="Arial" w:eastAsia="Arial" w:hAnsi="Arial" w:cs="Arial"/>
        </w:rPr>
        <w:t>OBJECTIVES</w:t>
      </w:r>
      <w:r w:rsidR="00636B32">
        <w:rPr>
          <w:rFonts w:ascii="Arial" w:eastAsia="Arial" w:hAnsi="Arial" w:cs="Arial"/>
        </w:rPr>
        <w:t xml:space="preserve"> </w:t>
      </w:r>
    </w:p>
    <w:p w14:paraId="44CEE0E7" w14:textId="77777777" w:rsidR="003E6831" w:rsidRPr="00761928" w:rsidRDefault="002A0C24" w:rsidP="00F160B8">
      <w:pPr>
        <w:pStyle w:val="Normal1"/>
        <w:numPr>
          <w:ilvl w:val="0"/>
          <w:numId w:val="8"/>
        </w:numPr>
        <w:spacing w:after="240"/>
        <w:contextualSpacing/>
        <w:rPr>
          <w:rFonts w:ascii="Arial" w:eastAsia="Arial" w:hAnsi="Arial" w:cs="Arial"/>
        </w:rPr>
      </w:pPr>
      <w:r w:rsidRPr="00761928">
        <w:rPr>
          <w:rFonts w:ascii="Arial" w:eastAsia="Arial" w:hAnsi="Arial" w:cs="Arial"/>
        </w:rPr>
        <w:t>Discuss:</w:t>
      </w:r>
    </w:p>
    <w:p w14:paraId="4F96C77F" w14:textId="77777777" w:rsidR="003E6831" w:rsidRPr="00761928" w:rsidRDefault="002A0C24" w:rsidP="00F160B8">
      <w:pPr>
        <w:pStyle w:val="Normal1"/>
        <w:numPr>
          <w:ilvl w:val="0"/>
          <w:numId w:val="9"/>
        </w:numPr>
        <w:spacing w:after="240"/>
        <w:contextualSpacing/>
        <w:rPr>
          <w:rFonts w:ascii="Arial" w:eastAsia="Arial" w:hAnsi="Arial" w:cs="Arial"/>
        </w:rPr>
      </w:pPr>
      <w:r w:rsidRPr="00761928">
        <w:rPr>
          <w:rFonts w:ascii="Arial" w:eastAsia="Arial" w:hAnsi="Arial" w:cs="Arial"/>
        </w:rPr>
        <w:t>FBI response mechanisms and procedures</w:t>
      </w:r>
    </w:p>
    <w:p w14:paraId="66703B36" w14:textId="77777777" w:rsidR="003E6831" w:rsidRPr="00761928" w:rsidRDefault="002A0C24" w:rsidP="00F160B8">
      <w:pPr>
        <w:pStyle w:val="Normal1"/>
        <w:numPr>
          <w:ilvl w:val="0"/>
          <w:numId w:val="9"/>
        </w:numPr>
        <w:spacing w:after="240"/>
        <w:contextualSpacing/>
        <w:rPr>
          <w:rFonts w:ascii="Arial" w:eastAsia="Arial" w:hAnsi="Arial" w:cs="Arial"/>
        </w:rPr>
      </w:pPr>
      <w:r w:rsidRPr="00761928">
        <w:rPr>
          <w:rFonts w:ascii="Arial" w:eastAsia="Arial" w:hAnsi="Arial" w:cs="Arial"/>
        </w:rPr>
        <w:t>Suspicious activity awareness</w:t>
      </w:r>
    </w:p>
    <w:p w14:paraId="7A9C6BEB" w14:textId="7C934E24" w:rsidR="003E6831" w:rsidRPr="00761928" w:rsidRDefault="002B0BE8" w:rsidP="00F160B8">
      <w:pPr>
        <w:pStyle w:val="Normal1"/>
        <w:numPr>
          <w:ilvl w:val="0"/>
          <w:numId w:val="9"/>
        </w:numPr>
        <w:spacing w:after="240"/>
        <w:contextualSpacing/>
        <w:rPr>
          <w:rFonts w:ascii="Arial" w:eastAsia="Arial" w:hAnsi="Arial" w:cs="Arial"/>
        </w:rPr>
      </w:pPr>
      <w:r w:rsidRPr="00761928">
        <w:rPr>
          <w:rFonts w:ascii="Arial" w:eastAsia="Arial" w:hAnsi="Arial" w:cs="Arial"/>
        </w:rPr>
        <w:t>A</w:t>
      </w:r>
      <w:r w:rsidR="002A0C24" w:rsidRPr="00761928">
        <w:rPr>
          <w:rFonts w:ascii="Arial" w:eastAsia="Arial" w:hAnsi="Arial" w:cs="Arial"/>
        </w:rPr>
        <w:t xml:space="preserve">wareness of routes/materials </w:t>
      </w:r>
      <w:r w:rsidR="00275A9E" w:rsidRPr="00761928">
        <w:rPr>
          <w:rFonts w:ascii="Arial" w:eastAsia="Arial" w:hAnsi="Arial" w:cs="Arial"/>
        </w:rPr>
        <w:t xml:space="preserve">being shipped through the </w:t>
      </w:r>
      <w:proofErr w:type="gramStart"/>
      <w:r w:rsidR="00346803">
        <w:rPr>
          <w:rFonts w:ascii="Arial" w:eastAsia="Arial" w:hAnsi="Arial" w:cs="Arial"/>
        </w:rPr>
        <w:t>State</w:t>
      </w:r>
      <w:proofErr w:type="gramEnd"/>
    </w:p>
    <w:p w14:paraId="5DE50663" w14:textId="77777777" w:rsidR="003E6831" w:rsidRPr="00761928" w:rsidRDefault="002A0C24" w:rsidP="00F160B8">
      <w:pPr>
        <w:pStyle w:val="Normal1"/>
        <w:numPr>
          <w:ilvl w:val="0"/>
          <w:numId w:val="9"/>
        </w:numPr>
        <w:spacing w:after="240"/>
        <w:contextualSpacing/>
        <w:rPr>
          <w:rFonts w:ascii="Arial" w:eastAsia="Arial" w:hAnsi="Arial" w:cs="Arial"/>
        </w:rPr>
      </w:pPr>
      <w:r w:rsidRPr="00761928">
        <w:rPr>
          <w:rFonts w:ascii="Arial" w:eastAsia="Arial" w:hAnsi="Arial" w:cs="Arial"/>
        </w:rPr>
        <w:t>Joint Terrorism Task Force (JTTF)</w:t>
      </w:r>
    </w:p>
    <w:p w14:paraId="3632F316" w14:textId="77777777" w:rsidR="003E6831" w:rsidRPr="00761928" w:rsidRDefault="002A0C24" w:rsidP="00F160B8">
      <w:pPr>
        <w:pStyle w:val="Normal1"/>
        <w:numPr>
          <w:ilvl w:val="0"/>
          <w:numId w:val="9"/>
        </w:numPr>
        <w:spacing w:after="240"/>
        <w:contextualSpacing/>
        <w:rPr>
          <w:rFonts w:ascii="Arial" w:eastAsia="Arial" w:hAnsi="Arial" w:cs="Arial"/>
        </w:rPr>
      </w:pPr>
      <w:r w:rsidRPr="00761928">
        <w:rPr>
          <w:rFonts w:ascii="Arial" w:eastAsia="Arial" w:hAnsi="Arial" w:cs="Arial"/>
        </w:rPr>
        <w:t>National-level policy</w:t>
      </w:r>
    </w:p>
    <w:p w14:paraId="5BA454C7" w14:textId="1E73ADDB" w:rsidR="003E6831" w:rsidRPr="00761928" w:rsidRDefault="00275A9E" w:rsidP="00F160B8">
      <w:pPr>
        <w:pStyle w:val="Normal1"/>
        <w:numPr>
          <w:ilvl w:val="0"/>
          <w:numId w:val="9"/>
        </w:numPr>
        <w:spacing w:after="240"/>
        <w:contextualSpacing/>
        <w:rPr>
          <w:rFonts w:ascii="Arial" w:eastAsia="Arial" w:hAnsi="Arial" w:cs="Arial"/>
        </w:rPr>
      </w:pPr>
      <w:r w:rsidRPr="00761928">
        <w:rPr>
          <w:rFonts w:ascii="Arial" w:eastAsia="Arial" w:hAnsi="Arial" w:cs="Arial"/>
        </w:rPr>
        <w:t>National</w:t>
      </w:r>
      <w:r w:rsidR="002A0C24" w:rsidRPr="00761928">
        <w:rPr>
          <w:rFonts w:ascii="Arial" w:eastAsia="Arial" w:hAnsi="Arial" w:cs="Arial"/>
        </w:rPr>
        <w:t xml:space="preserve"> Response Framework</w:t>
      </w:r>
      <w:r w:rsidR="00F70410" w:rsidRPr="00761928">
        <w:rPr>
          <w:rFonts w:ascii="Arial" w:eastAsia="Arial" w:hAnsi="Arial" w:cs="Arial"/>
        </w:rPr>
        <w:t xml:space="preserve"> (NRF)</w:t>
      </w:r>
    </w:p>
    <w:p w14:paraId="4A554290" w14:textId="77777777" w:rsidR="003E6831" w:rsidRPr="00761928" w:rsidRDefault="002A0C24" w:rsidP="00F160B8">
      <w:pPr>
        <w:pStyle w:val="Normal1"/>
        <w:numPr>
          <w:ilvl w:val="1"/>
          <w:numId w:val="10"/>
        </w:numPr>
        <w:spacing w:after="240"/>
        <w:contextualSpacing/>
        <w:rPr>
          <w:rFonts w:ascii="Arial" w:eastAsia="Arial" w:hAnsi="Arial" w:cs="Arial"/>
        </w:rPr>
      </w:pPr>
      <w:r w:rsidRPr="00761928">
        <w:rPr>
          <w:rFonts w:ascii="Arial" w:eastAsia="Arial" w:hAnsi="Arial" w:cs="Arial"/>
        </w:rPr>
        <w:t>Nuclear/Radiological Incident Annex</w:t>
      </w:r>
    </w:p>
    <w:p w14:paraId="43E77A36" w14:textId="77777777" w:rsidR="003E6831" w:rsidRPr="00761928" w:rsidRDefault="002A0C24" w:rsidP="00F160B8">
      <w:pPr>
        <w:pStyle w:val="Normal1"/>
        <w:numPr>
          <w:ilvl w:val="1"/>
          <w:numId w:val="10"/>
        </w:numPr>
        <w:spacing w:after="240"/>
        <w:contextualSpacing/>
        <w:rPr>
          <w:rFonts w:ascii="Arial" w:eastAsia="Arial" w:hAnsi="Arial" w:cs="Arial"/>
        </w:rPr>
      </w:pPr>
      <w:r w:rsidRPr="00761928">
        <w:rPr>
          <w:rFonts w:ascii="Arial" w:eastAsia="Arial" w:hAnsi="Arial" w:cs="Arial"/>
        </w:rPr>
        <w:t>Terrorism Incident Law Enforcement and Investigation Annex</w:t>
      </w:r>
    </w:p>
    <w:p w14:paraId="224832AD" w14:textId="77777777" w:rsidR="003E6831" w:rsidRDefault="002A0C24" w:rsidP="00F160B8">
      <w:pPr>
        <w:pStyle w:val="Normal1"/>
        <w:numPr>
          <w:ilvl w:val="0"/>
          <w:numId w:val="9"/>
        </w:numPr>
        <w:spacing w:after="240"/>
        <w:contextualSpacing/>
        <w:rPr>
          <w:rFonts w:ascii="Arial" w:eastAsia="Arial" w:hAnsi="Arial" w:cs="Arial"/>
        </w:rPr>
      </w:pPr>
      <w:r w:rsidRPr="00761928">
        <w:rPr>
          <w:rFonts w:ascii="Arial" w:eastAsia="Arial" w:hAnsi="Arial" w:cs="Arial"/>
        </w:rPr>
        <w:t>Site control/command and control turnover</w:t>
      </w:r>
    </w:p>
    <w:p w14:paraId="33191406" w14:textId="77777777" w:rsidR="00DC3770" w:rsidRDefault="00DC3770" w:rsidP="00DC3770">
      <w:pPr>
        <w:pStyle w:val="Normal1"/>
        <w:spacing w:after="240"/>
        <w:contextualSpacing/>
        <w:rPr>
          <w:rFonts w:ascii="Arial" w:eastAsia="Arial" w:hAnsi="Arial" w:cs="Arial"/>
        </w:rPr>
      </w:pPr>
    </w:p>
    <w:p w14:paraId="085474E7" w14:textId="008EFE25" w:rsidR="007D2AEB" w:rsidRPr="00FD7513" w:rsidRDefault="000D4538" w:rsidP="007D2AEB">
      <w:pPr>
        <w:pStyle w:val="Normal1"/>
        <w:spacing w:after="240"/>
        <w:outlineLvl w:val="0"/>
        <w:rPr>
          <w:rFonts w:ascii="Arial" w:eastAsia="Arial" w:hAnsi="Arial" w:cs="Arial"/>
        </w:rPr>
      </w:pPr>
      <w:r>
        <w:rPr>
          <w:rFonts w:ascii="Arial" w:eastAsia="Arial" w:hAnsi="Arial" w:cs="Arial"/>
        </w:rPr>
        <w:t>NEW HAVEN</w:t>
      </w:r>
      <w:r w:rsidR="007D2AEB" w:rsidRPr="00FD7513">
        <w:rPr>
          <w:rFonts w:ascii="Arial" w:eastAsia="Arial" w:hAnsi="Arial" w:cs="Arial"/>
        </w:rPr>
        <w:t xml:space="preserve"> EXERCISE OBJECTIVES</w:t>
      </w:r>
    </w:p>
    <w:p w14:paraId="4F087FBA" w14:textId="1FB24BBD" w:rsidR="00F2494F" w:rsidRDefault="00F2494F" w:rsidP="00F2494F">
      <w:pPr>
        <w:rPr>
          <w:rFonts w:ascii="Arial" w:hAnsi="Arial" w:cs="Arial"/>
        </w:rPr>
      </w:pPr>
      <w:r w:rsidRPr="00F2494F">
        <w:rPr>
          <w:rFonts w:ascii="Arial" w:hAnsi="Arial" w:cs="Arial"/>
        </w:rPr>
        <w:t xml:space="preserve">As they apply to the response to a radiological transportation security incident in </w:t>
      </w:r>
      <w:r w:rsidR="000D4538">
        <w:rPr>
          <w:rFonts w:ascii="Arial" w:hAnsi="Arial" w:cs="Arial"/>
        </w:rPr>
        <w:t>Connecticut</w:t>
      </w:r>
      <w:r w:rsidRPr="00F2494F">
        <w:rPr>
          <w:rFonts w:ascii="Arial" w:hAnsi="Arial" w:cs="Arial"/>
        </w:rPr>
        <w:t>:</w:t>
      </w:r>
    </w:p>
    <w:p w14:paraId="05F5761E" w14:textId="77777777" w:rsidR="00F2494F" w:rsidRPr="00B43B49" w:rsidRDefault="00F2494F" w:rsidP="00F2494F">
      <w:pPr>
        <w:rPr>
          <w:rFonts w:ascii="Arial" w:hAnsi="Arial" w:cs="Arial"/>
          <w:color w:val="000000" w:themeColor="text1"/>
        </w:rPr>
      </w:pPr>
    </w:p>
    <w:p w14:paraId="2747CE15" w14:textId="33FC0D62" w:rsidR="009C29EA" w:rsidRDefault="009C29EA" w:rsidP="009C29EA">
      <w:pPr>
        <w:pStyle w:val="Normal1"/>
        <w:numPr>
          <w:ilvl w:val="0"/>
          <w:numId w:val="37"/>
        </w:numPr>
        <w:spacing w:after="240"/>
        <w:contextualSpacing/>
        <w:rPr>
          <w:rFonts w:ascii="Arial" w:eastAsia="Arial" w:hAnsi="Arial" w:cs="Arial"/>
          <w:color w:val="000000" w:themeColor="text1"/>
        </w:rPr>
      </w:pPr>
      <w:r w:rsidRPr="00B43B49">
        <w:rPr>
          <w:rFonts w:ascii="Arial" w:eastAsia="Arial" w:hAnsi="Arial" w:cs="Arial"/>
          <w:color w:val="000000" w:themeColor="text1"/>
        </w:rPr>
        <w:t xml:space="preserve">Discuss the </w:t>
      </w:r>
      <w:r w:rsidR="00350761">
        <w:rPr>
          <w:rFonts w:ascii="Arial" w:eastAsia="Arial" w:hAnsi="Arial" w:cs="Arial"/>
          <w:color w:val="000000" w:themeColor="text1"/>
        </w:rPr>
        <w:t xml:space="preserve">security measures, both </w:t>
      </w:r>
      <w:r w:rsidR="00A72868">
        <w:rPr>
          <w:rFonts w:ascii="Arial" w:eastAsia="Arial" w:hAnsi="Arial" w:cs="Arial"/>
          <w:color w:val="000000" w:themeColor="text1"/>
        </w:rPr>
        <w:t>F</w:t>
      </w:r>
      <w:r w:rsidR="00350761">
        <w:rPr>
          <w:rFonts w:ascii="Arial" w:eastAsia="Arial" w:hAnsi="Arial" w:cs="Arial"/>
          <w:color w:val="000000" w:themeColor="text1"/>
        </w:rPr>
        <w:t xml:space="preserve">ederal- and </w:t>
      </w:r>
      <w:r w:rsidR="00A72868">
        <w:rPr>
          <w:rFonts w:ascii="Arial" w:eastAsia="Arial" w:hAnsi="Arial" w:cs="Arial"/>
          <w:color w:val="000000" w:themeColor="text1"/>
        </w:rPr>
        <w:t>S</w:t>
      </w:r>
      <w:r w:rsidR="00350761">
        <w:rPr>
          <w:rFonts w:ascii="Arial" w:eastAsia="Arial" w:hAnsi="Arial" w:cs="Arial"/>
          <w:color w:val="000000" w:themeColor="text1"/>
        </w:rPr>
        <w:t xml:space="preserve">tate-level, regarding Category 1 and 2 radiological shipments across </w:t>
      </w:r>
      <w:r w:rsidR="000D4538">
        <w:rPr>
          <w:rFonts w:ascii="Arial" w:eastAsia="Arial" w:hAnsi="Arial" w:cs="Arial"/>
          <w:color w:val="000000" w:themeColor="text1"/>
        </w:rPr>
        <w:t>Connecticut</w:t>
      </w:r>
      <w:r w:rsidR="00350761">
        <w:rPr>
          <w:rFonts w:ascii="Arial" w:eastAsia="Arial" w:hAnsi="Arial" w:cs="Arial"/>
          <w:color w:val="000000" w:themeColor="text1"/>
        </w:rPr>
        <w:t>.</w:t>
      </w:r>
    </w:p>
    <w:p w14:paraId="08B9BED8" w14:textId="1CAF6DE1" w:rsidR="009C29EA" w:rsidRPr="00B43B49" w:rsidRDefault="009C29EA" w:rsidP="009C29EA">
      <w:pPr>
        <w:pStyle w:val="Normal1"/>
        <w:numPr>
          <w:ilvl w:val="0"/>
          <w:numId w:val="37"/>
        </w:numPr>
        <w:spacing w:after="240"/>
        <w:contextualSpacing/>
        <w:rPr>
          <w:rFonts w:ascii="Arial" w:eastAsia="Arial" w:hAnsi="Arial" w:cs="Arial"/>
          <w:color w:val="000000" w:themeColor="text1"/>
        </w:rPr>
      </w:pPr>
      <w:r>
        <w:rPr>
          <w:rFonts w:ascii="Arial" w:eastAsia="Arial" w:hAnsi="Arial" w:cs="Arial"/>
          <w:color w:val="000000" w:themeColor="text1"/>
        </w:rPr>
        <w:t xml:space="preserve">Examine </w:t>
      </w:r>
      <w:r w:rsidR="00350761">
        <w:rPr>
          <w:rFonts w:ascii="Arial" w:eastAsia="Arial" w:hAnsi="Arial" w:cs="Arial"/>
          <w:color w:val="000000" w:themeColor="text1"/>
        </w:rPr>
        <w:t>the communication</w:t>
      </w:r>
      <w:r w:rsidR="00A72868">
        <w:rPr>
          <w:rFonts w:ascii="Arial" w:eastAsia="Arial" w:hAnsi="Arial" w:cs="Arial"/>
          <w:color w:val="000000" w:themeColor="text1"/>
        </w:rPr>
        <w:t xml:space="preserve"> and </w:t>
      </w:r>
      <w:r w:rsidR="00350761">
        <w:rPr>
          <w:rFonts w:ascii="Arial" w:eastAsia="Arial" w:hAnsi="Arial" w:cs="Arial"/>
          <w:color w:val="000000" w:themeColor="text1"/>
        </w:rPr>
        <w:t>notification</w:t>
      </w:r>
      <w:r w:rsidR="00A72868">
        <w:rPr>
          <w:rFonts w:ascii="Arial" w:eastAsia="Arial" w:hAnsi="Arial" w:cs="Arial"/>
          <w:color w:val="000000" w:themeColor="text1"/>
        </w:rPr>
        <w:t xml:space="preserve"> process between</w:t>
      </w:r>
      <w:r w:rsidR="00350761">
        <w:rPr>
          <w:rFonts w:ascii="Arial" w:eastAsia="Arial" w:hAnsi="Arial" w:cs="Arial"/>
          <w:color w:val="000000" w:themeColor="text1"/>
        </w:rPr>
        <w:t xml:space="preserve"> </w:t>
      </w:r>
      <w:r w:rsidR="00A72868">
        <w:rPr>
          <w:rFonts w:ascii="Arial" w:eastAsia="Arial" w:hAnsi="Arial" w:cs="Arial"/>
          <w:color w:val="000000" w:themeColor="text1"/>
        </w:rPr>
        <w:t>F</w:t>
      </w:r>
      <w:r w:rsidR="00350761">
        <w:rPr>
          <w:rFonts w:ascii="Arial" w:eastAsia="Arial" w:hAnsi="Arial" w:cs="Arial"/>
          <w:color w:val="000000" w:themeColor="text1"/>
        </w:rPr>
        <w:t xml:space="preserve">ederal, </w:t>
      </w:r>
      <w:r w:rsidR="00A72868">
        <w:rPr>
          <w:rFonts w:ascii="Arial" w:eastAsia="Arial" w:hAnsi="Arial" w:cs="Arial"/>
          <w:color w:val="000000" w:themeColor="text1"/>
        </w:rPr>
        <w:t>S</w:t>
      </w:r>
      <w:r w:rsidR="00350761">
        <w:rPr>
          <w:rFonts w:ascii="Arial" w:eastAsia="Arial" w:hAnsi="Arial" w:cs="Arial"/>
          <w:color w:val="000000" w:themeColor="text1"/>
        </w:rPr>
        <w:t xml:space="preserve">tate, </w:t>
      </w:r>
      <w:r w:rsidR="00A72868">
        <w:rPr>
          <w:rFonts w:ascii="Arial" w:eastAsia="Arial" w:hAnsi="Arial" w:cs="Arial"/>
          <w:color w:val="000000" w:themeColor="text1"/>
        </w:rPr>
        <w:t xml:space="preserve">Local </w:t>
      </w:r>
      <w:r w:rsidR="00350761">
        <w:rPr>
          <w:rFonts w:ascii="Arial" w:eastAsia="Arial" w:hAnsi="Arial" w:cs="Arial"/>
          <w:color w:val="000000" w:themeColor="text1"/>
        </w:rPr>
        <w:t xml:space="preserve">and </w:t>
      </w:r>
      <w:r w:rsidR="00A72868">
        <w:rPr>
          <w:rFonts w:ascii="Arial" w:eastAsia="Arial" w:hAnsi="Arial" w:cs="Arial"/>
          <w:color w:val="000000" w:themeColor="text1"/>
        </w:rPr>
        <w:t>private industry organizations</w:t>
      </w:r>
      <w:r w:rsidR="00350761">
        <w:rPr>
          <w:rFonts w:ascii="Arial" w:eastAsia="Arial" w:hAnsi="Arial" w:cs="Arial"/>
          <w:color w:val="000000" w:themeColor="text1"/>
        </w:rPr>
        <w:t xml:space="preserve"> during a transportation security incident.</w:t>
      </w:r>
    </w:p>
    <w:p w14:paraId="58DB1552" w14:textId="2F20B385" w:rsidR="009C29EA" w:rsidRPr="00B43B49" w:rsidRDefault="00A72868" w:rsidP="009C29EA">
      <w:pPr>
        <w:pStyle w:val="Normal1"/>
        <w:numPr>
          <w:ilvl w:val="0"/>
          <w:numId w:val="37"/>
        </w:numPr>
        <w:spacing w:after="240"/>
        <w:contextualSpacing/>
        <w:rPr>
          <w:rFonts w:ascii="Arial" w:eastAsia="Arial" w:hAnsi="Arial" w:cs="Arial"/>
          <w:color w:val="000000" w:themeColor="text1"/>
        </w:rPr>
      </w:pPr>
      <w:r>
        <w:rPr>
          <w:rFonts w:ascii="Arial" w:eastAsia="Arial" w:hAnsi="Arial" w:cs="Arial"/>
          <w:color w:val="000000" w:themeColor="text1"/>
        </w:rPr>
        <w:t>Discuss</w:t>
      </w:r>
      <w:r w:rsidR="00350761">
        <w:rPr>
          <w:rFonts w:ascii="Arial" w:eastAsia="Arial" w:hAnsi="Arial" w:cs="Arial"/>
          <w:color w:val="000000" w:themeColor="text1"/>
        </w:rPr>
        <w:t xml:space="preserve"> the </w:t>
      </w:r>
      <w:r>
        <w:rPr>
          <w:rFonts w:ascii="Arial" w:eastAsia="Arial" w:hAnsi="Arial" w:cs="Arial"/>
          <w:color w:val="000000" w:themeColor="text1"/>
        </w:rPr>
        <w:t>evolution of the</w:t>
      </w:r>
      <w:r w:rsidR="00350761">
        <w:rPr>
          <w:rFonts w:ascii="Arial" w:eastAsia="Arial" w:hAnsi="Arial" w:cs="Arial"/>
          <w:color w:val="000000" w:themeColor="text1"/>
        </w:rPr>
        <w:t xml:space="preserve"> </w:t>
      </w:r>
      <w:proofErr w:type="gramStart"/>
      <w:r w:rsidR="00350761">
        <w:rPr>
          <w:rFonts w:ascii="Arial" w:eastAsia="Arial" w:hAnsi="Arial" w:cs="Arial"/>
          <w:color w:val="000000" w:themeColor="text1"/>
        </w:rPr>
        <w:t>command and control</w:t>
      </w:r>
      <w:proofErr w:type="gramEnd"/>
      <w:r w:rsidR="00350761">
        <w:rPr>
          <w:rFonts w:ascii="Arial" w:eastAsia="Arial" w:hAnsi="Arial" w:cs="Arial"/>
          <w:color w:val="000000" w:themeColor="text1"/>
        </w:rPr>
        <w:t xml:space="preserve"> structure</w:t>
      </w:r>
      <w:r>
        <w:rPr>
          <w:rFonts w:ascii="Arial" w:eastAsia="Arial" w:hAnsi="Arial" w:cs="Arial"/>
          <w:color w:val="000000" w:themeColor="text1"/>
        </w:rPr>
        <w:t>, particularly as it involves coordination with multiple agencies,</w:t>
      </w:r>
      <w:r w:rsidR="00350761">
        <w:rPr>
          <w:rFonts w:ascii="Arial" w:eastAsia="Arial" w:hAnsi="Arial" w:cs="Arial"/>
          <w:color w:val="000000" w:themeColor="text1"/>
        </w:rPr>
        <w:t xml:space="preserve"> and the development of a </w:t>
      </w:r>
      <w:r>
        <w:rPr>
          <w:rFonts w:ascii="Arial" w:eastAsia="Arial" w:hAnsi="Arial" w:cs="Arial"/>
          <w:color w:val="000000" w:themeColor="text1"/>
        </w:rPr>
        <w:t>U</w:t>
      </w:r>
      <w:r w:rsidR="00350761">
        <w:rPr>
          <w:rFonts w:ascii="Arial" w:eastAsia="Arial" w:hAnsi="Arial" w:cs="Arial"/>
          <w:color w:val="000000" w:themeColor="text1"/>
        </w:rPr>
        <w:t xml:space="preserve">nified </w:t>
      </w:r>
      <w:r>
        <w:rPr>
          <w:rFonts w:ascii="Arial" w:eastAsia="Arial" w:hAnsi="Arial" w:cs="Arial"/>
          <w:color w:val="000000" w:themeColor="text1"/>
        </w:rPr>
        <w:t>C</w:t>
      </w:r>
      <w:r w:rsidR="00350761">
        <w:rPr>
          <w:rFonts w:ascii="Arial" w:eastAsia="Arial" w:hAnsi="Arial" w:cs="Arial"/>
          <w:color w:val="000000" w:themeColor="text1"/>
        </w:rPr>
        <w:t>ommand.</w:t>
      </w:r>
    </w:p>
    <w:p w14:paraId="3AB18108" w14:textId="3E34FE3C" w:rsidR="00E43847" w:rsidRDefault="00E43847" w:rsidP="00350761">
      <w:pPr>
        <w:outlineLvl w:val="0"/>
        <w:rPr>
          <w:rFonts w:ascii="Arial" w:eastAsia="Arial" w:hAnsi="Arial" w:cs="Arial"/>
          <w:b/>
        </w:rPr>
      </w:pPr>
    </w:p>
    <w:p w14:paraId="120A16D2" w14:textId="281A3F1F" w:rsidR="004A3962" w:rsidRDefault="004A3962" w:rsidP="003C19D9">
      <w:pPr>
        <w:jc w:val="center"/>
        <w:outlineLvl w:val="0"/>
        <w:rPr>
          <w:rFonts w:ascii="Arial" w:eastAsia="Arial" w:hAnsi="Arial" w:cs="Arial"/>
          <w:b/>
        </w:rPr>
      </w:pPr>
    </w:p>
    <w:p w14:paraId="11F45105" w14:textId="64D4EE9A" w:rsidR="004A3962" w:rsidRDefault="004A3962" w:rsidP="003C19D9">
      <w:pPr>
        <w:jc w:val="center"/>
        <w:outlineLvl w:val="0"/>
        <w:rPr>
          <w:rFonts w:ascii="Arial" w:eastAsia="Arial" w:hAnsi="Arial" w:cs="Arial"/>
          <w:b/>
        </w:rPr>
      </w:pPr>
    </w:p>
    <w:p w14:paraId="57D27637" w14:textId="040577D3" w:rsidR="004A3962" w:rsidRDefault="004A3962" w:rsidP="003C19D9">
      <w:pPr>
        <w:jc w:val="center"/>
        <w:outlineLvl w:val="0"/>
        <w:rPr>
          <w:rFonts w:ascii="Arial" w:eastAsia="Arial" w:hAnsi="Arial" w:cs="Arial"/>
          <w:b/>
        </w:rPr>
      </w:pPr>
    </w:p>
    <w:p w14:paraId="60D28496" w14:textId="07354B68" w:rsidR="00350761" w:rsidRDefault="00350761" w:rsidP="003C19D9">
      <w:pPr>
        <w:jc w:val="center"/>
        <w:outlineLvl w:val="0"/>
        <w:rPr>
          <w:rFonts w:ascii="Arial" w:eastAsia="Arial" w:hAnsi="Arial" w:cs="Arial"/>
          <w:b/>
        </w:rPr>
      </w:pPr>
    </w:p>
    <w:p w14:paraId="229A9140" w14:textId="77777777" w:rsidR="00350761" w:rsidRDefault="00350761" w:rsidP="003C19D9">
      <w:pPr>
        <w:jc w:val="center"/>
        <w:outlineLvl w:val="0"/>
        <w:rPr>
          <w:rFonts w:ascii="Arial" w:eastAsia="Arial" w:hAnsi="Arial" w:cs="Arial"/>
          <w:b/>
        </w:rPr>
      </w:pPr>
    </w:p>
    <w:p w14:paraId="787798B1" w14:textId="1F29C134" w:rsidR="009C29EA" w:rsidRDefault="009C29EA" w:rsidP="003C19D9">
      <w:pPr>
        <w:jc w:val="center"/>
        <w:outlineLvl w:val="0"/>
        <w:rPr>
          <w:rFonts w:ascii="Arial" w:eastAsia="Arial" w:hAnsi="Arial" w:cs="Arial"/>
          <w:b/>
        </w:rPr>
      </w:pPr>
    </w:p>
    <w:p w14:paraId="1FE5A7F5" w14:textId="48692118" w:rsidR="009C29EA" w:rsidRDefault="009C29EA" w:rsidP="003C19D9">
      <w:pPr>
        <w:jc w:val="center"/>
        <w:outlineLvl w:val="0"/>
        <w:rPr>
          <w:rFonts w:ascii="Arial" w:eastAsia="Arial" w:hAnsi="Arial" w:cs="Arial"/>
          <w:b/>
        </w:rPr>
      </w:pPr>
    </w:p>
    <w:p w14:paraId="04276D50" w14:textId="77777777" w:rsidR="009C29EA" w:rsidRDefault="009C29EA" w:rsidP="003C19D9">
      <w:pPr>
        <w:jc w:val="center"/>
        <w:outlineLvl w:val="0"/>
        <w:rPr>
          <w:rFonts w:ascii="Arial" w:eastAsia="Arial" w:hAnsi="Arial" w:cs="Arial"/>
          <w:b/>
        </w:rPr>
      </w:pPr>
    </w:p>
    <w:p w14:paraId="75510BCA" w14:textId="413E4868" w:rsidR="004A3962" w:rsidRDefault="004A3962" w:rsidP="003C19D9">
      <w:pPr>
        <w:jc w:val="center"/>
        <w:outlineLvl w:val="0"/>
        <w:rPr>
          <w:rFonts w:ascii="Arial" w:eastAsia="Arial" w:hAnsi="Arial" w:cs="Arial"/>
          <w:b/>
        </w:rPr>
      </w:pPr>
    </w:p>
    <w:p w14:paraId="0D6C99B9" w14:textId="77777777" w:rsidR="004A3962" w:rsidRDefault="004A3962" w:rsidP="003C19D9">
      <w:pPr>
        <w:jc w:val="center"/>
        <w:outlineLvl w:val="0"/>
        <w:rPr>
          <w:rFonts w:ascii="Arial" w:eastAsia="Arial" w:hAnsi="Arial" w:cs="Arial"/>
          <w:b/>
        </w:rPr>
      </w:pPr>
    </w:p>
    <w:p w14:paraId="11C2AD45" w14:textId="088A58A8" w:rsidR="003E6831" w:rsidRPr="00412728" w:rsidRDefault="002A0C24" w:rsidP="003C19D9">
      <w:pPr>
        <w:jc w:val="center"/>
        <w:outlineLvl w:val="0"/>
        <w:rPr>
          <w:rFonts w:ascii="Arial" w:eastAsia="Arial" w:hAnsi="Arial" w:cs="Arial"/>
          <w:b/>
        </w:rPr>
      </w:pPr>
      <w:r w:rsidRPr="00412728">
        <w:rPr>
          <w:rFonts w:ascii="Arial" w:eastAsia="Arial" w:hAnsi="Arial" w:cs="Arial"/>
          <w:b/>
        </w:rPr>
        <w:lastRenderedPageBreak/>
        <w:t>EXERCISE STRUCTURE</w:t>
      </w:r>
    </w:p>
    <w:p w14:paraId="63BE39C7" w14:textId="77777777" w:rsidR="007D1590" w:rsidRPr="007D1590" w:rsidRDefault="007D1590" w:rsidP="007D1590">
      <w:pPr>
        <w:jc w:val="center"/>
        <w:rPr>
          <w:rFonts w:ascii="Arial" w:eastAsia="Arial" w:hAnsi="Arial" w:cs="Arial"/>
        </w:rPr>
      </w:pPr>
    </w:p>
    <w:p w14:paraId="222ABD72" w14:textId="5CB27AA8" w:rsidR="000764EA" w:rsidRPr="00761928" w:rsidRDefault="000764EA" w:rsidP="003C19D9">
      <w:pPr>
        <w:pStyle w:val="Normal1"/>
        <w:spacing w:after="240"/>
        <w:outlineLvl w:val="0"/>
        <w:rPr>
          <w:rFonts w:ascii="Arial" w:eastAsia="Arial" w:hAnsi="Arial" w:cs="Arial"/>
          <w:b/>
          <w:u w:val="single"/>
        </w:rPr>
      </w:pPr>
      <w:r w:rsidRPr="00761928">
        <w:rPr>
          <w:rFonts w:ascii="Arial" w:eastAsia="Arial" w:hAnsi="Arial" w:cs="Arial"/>
          <w:b/>
          <w:u w:val="single"/>
        </w:rPr>
        <w:t>EXERCISE OUTLINE</w:t>
      </w:r>
    </w:p>
    <w:p w14:paraId="2077775C" w14:textId="3DCE9998" w:rsidR="000764EA" w:rsidRPr="00761928" w:rsidRDefault="002A0C24">
      <w:pPr>
        <w:pStyle w:val="Normal1"/>
        <w:spacing w:after="240"/>
        <w:rPr>
          <w:rFonts w:ascii="Arial" w:eastAsia="Arial" w:hAnsi="Arial" w:cs="Arial"/>
        </w:rPr>
      </w:pPr>
      <w:r w:rsidRPr="00761928">
        <w:rPr>
          <w:rFonts w:ascii="Arial" w:eastAsia="Arial" w:hAnsi="Arial" w:cs="Arial"/>
        </w:rPr>
        <w:t>The TTX is divided into three phases: Orienta</w:t>
      </w:r>
      <w:r w:rsidR="00EE0E17" w:rsidRPr="00761928">
        <w:rPr>
          <w:rFonts w:ascii="Arial" w:eastAsia="Arial" w:hAnsi="Arial" w:cs="Arial"/>
        </w:rPr>
        <w:t xml:space="preserve">tion, Exercise Play, and </w:t>
      </w:r>
      <w:r w:rsidRPr="00761928">
        <w:rPr>
          <w:rFonts w:ascii="Arial" w:eastAsia="Arial" w:hAnsi="Arial" w:cs="Arial"/>
        </w:rPr>
        <w:t>Hot Wash.</w:t>
      </w:r>
    </w:p>
    <w:p w14:paraId="1E5B087A" w14:textId="77777777" w:rsidR="003E6831" w:rsidRPr="00761928" w:rsidRDefault="002A0C24" w:rsidP="003C19D9">
      <w:pPr>
        <w:pStyle w:val="Normal1"/>
        <w:spacing w:after="240"/>
        <w:outlineLvl w:val="0"/>
        <w:rPr>
          <w:rFonts w:ascii="Arial" w:hAnsi="Arial" w:cs="Arial"/>
        </w:rPr>
      </w:pPr>
      <w:r w:rsidRPr="00761928">
        <w:rPr>
          <w:rFonts w:ascii="Arial" w:eastAsia="Arial" w:hAnsi="Arial" w:cs="Arial"/>
        </w:rPr>
        <w:t>ORIENTATION</w:t>
      </w:r>
    </w:p>
    <w:p w14:paraId="47FA35AE" w14:textId="0036B99D" w:rsidR="00782A27" w:rsidRDefault="00782A27" w:rsidP="00F160B8">
      <w:pPr>
        <w:pStyle w:val="Normal1"/>
        <w:numPr>
          <w:ilvl w:val="0"/>
          <w:numId w:val="6"/>
        </w:numPr>
        <w:tabs>
          <w:tab w:val="left" w:pos="220"/>
          <w:tab w:val="left" w:pos="720"/>
        </w:tabs>
        <w:spacing w:after="240"/>
        <w:rPr>
          <w:rFonts w:ascii="Arial" w:eastAsia="Arial" w:hAnsi="Arial" w:cs="Arial"/>
        </w:rPr>
      </w:pPr>
      <w:r>
        <w:rPr>
          <w:rFonts w:ascii="Arial" w:eastAsia="Arial" w:hAnsi="Arial" w:cs="Arial"/>
        </w:rPr>
        <w:t>Orientation to the venue and schedule for the day</w:t>
      </w:r>
    </w:p>
    <w:p w14:paraId="0BC5D74C" w14:textId="3FE13D2D" w:rsidR="00717F13" w:rsidRDefault="00717F13" w:rsidP="00F160B8">
      <w:pPr>
        <w:pStyle w:val="Normal1"/>
        <w:numPr>
          <w:ilvl w:val="0"/>
          <w:numId w:val="6"/>
        </w:numPr>
        <w:tabs>
          <w:tab w:val="left" w:pos="220"/>
          <w:tab w:val="left" w:pos="720"/>
        </w:tabs>
        <w:spacing w:after="240"/>
        <w:rPr>
          <w:rFonts w:ascii="Arial" w:eastAsia="Arial" w:hAnsi="Arial" w:cs="Arial"/>
        </w:rPr>
      </w:pPr>
      <w:r>
        <w:rPr>
          <w:rFonts w:ascii="Arial" w:eastAsia="Arial" w:hAnsi="Arial" w:cs="Arial"/>
        </w:rPr>
        <w:t>Introduction of participating organizations and players</w:t>
      </w:r>
    </w:p>
    <w:p w14:paraId="4CB56B21" w14:textId="072A68A3" w:rsidR="00C77037" w:rsidRPr="00CA0953" w:rsidRDefault="00782A27" w:rsidP="00F160B8">
      <w:pPr>
        <w:pStyle w:val="Normal1"/>
        <w:numPr>
          <w:ilvl w:val="0"/>
          <w:numId w:val="6"/>
        </w:numPr>
        <w:tabs>
          <w:tab w:val="left" w:pos="220"/>
          <w:tab w:val="left" w:pos="720"/>
        </w:tabs>
        <w:spacing w:after="240"/>
        <w:rPr>
          <w:rFonts w:ascii="Arial" w:eastAsia="Arial" w:hAnsi="Arial" w:cs="Arial"/>
        </w:rPr>
      </w:pPr>
      <w:r w:rsidRPr="00782A27">
        <w:rPr>
          <w:rFonts w:ascii="Arial" w:eastAsia="Arial" w:hAnsi="Arial" w:cs="Arial"/>
        </w:rPr>
        <w:t xml:space="preserve">An overview of </w:t>
      </w:r>
      <w:r w:rsidR="002A0C24" w:rsidRPr="00782A27">
        <w:rPr>
          <w:rFonts w:ascii="Arial" w:eastAsia="Arial" w:hAnsi="Arial" w:cs="Arial"/>
        </w:rPr>
        <w:t>exercise</w:t>
      </w:r>
      <w:r w:rsidRPr="00782A27">
        <w:rPr>
          <w:rFonts w:ascii="Arial" w:eastAsia="Arial" w:hAnsi="Arial" w:cs="Arial"/>
        </w:rPr>
        <w:t xml:space="preserve"> </w:t>
      </w:r>
      <w:r w:rsidR="002A0C24" w:rsidRPr="00782A27">
        <w:rPr>
          <w:rFonts w:ascii="Arial" w:eastAsia="Arial" w:hAnsi="Arial" w:cs="Arial"/>
        </w:rPr>
        <w:t>structure, reference materials</w:t>
      </w:r>
      <w:r w:rsidRPr="00782A27">
        <w:rPr>
          <w:rFonts w:ascii="Arial" w:eastAsia="Arial" w:hAnsi="Arial" w:cs="Arial"/>
        </w:rPr>
        <w:t xml:space="preserve"> and </w:t>
      </w:r>
      <w:r w:rsidR="002A0C24" w:rsidRPr="00782A27">
        <w:rPr>
          <w:rFonts w:ascii="Arial" w:eastAsia="Arial" w:hAnsi="Arial" w:cs="Arial"/>
        </w:rPr>
        <w:t xml:space="preserve">exercise </w:t>
      </w:r>
      <w:proofErr w:type="gramStart"/>
      <w:r w:rsidR="002A0C24" w:rsidRPr="00782A27">
        <w:rPr>
          <w:rFonts w:ascii="Arial" w:eastAsia="Arial" w:hAnsi="Arial" w:cs="Arial"/>
        </w:rPr>
        <w:t>injects</w:t>
      </w:r>
      <w:proofErr w:type="gramEnd"/>
      <w:r>
        <w:rPr>
          <w:rFonts w:ascii="Arial" w:eastAsia="Arial" w:hAnsi="Arial" w:cs="Arial"/>
        </w:rPr>
        <w:t>.</w:t>
      </w:r>
      <w:r w:rsidR="00244CD4" w:rsidRPr="00782A27">
        <w:rPr>
          <w:rFonts w:ascii="Arial" w:eastAsia="Arial" w:hAnsi="Arial" w:cs="Arial"/>
        </w:rPr>
        <w:t xml:space="preserve"> </w:t>
      </w:r>
    </w:p>
    <w:p w14:paraId="219B6F00" w14:textId="3C3436AC" w:rsidR="003E6831" w:rsidRPr="003262E5" w:rsidRDefault="002A0C24" w:rsidP="003C19D9">
      <w:pPr>
        <w:pStyle w:val="Normal1"/>
        <w:tabs>
          <w:tab w:val="left" w:pos="220"/>
          <w:tab w:val="left" w:pos="720"/>
        </w:tabs>
        <w:spacing w:after="320"/>
        <w:ind w:left="720" w:hanging="720"/>
        <w:outlineLvl w:val="0"/>
        <w:rPr>
          <w:rFonts w:ascii="Arial" w:eastAsia="Arial" w:hAnsi="Arial" w:cs="Arial"/>
        </w:rPr>
      </w:pPr>
      <w:r w:rsidRPr="00761928">
        <w:rPr>
          <w:rFonts w:ascii="Arial" w:eastAsia="Arial" w:hAnsi="Arial" w:cs="Arial"/>
        </w:rPr>
        <w:t xml:space="preserve">EXERCISE PLAY – </w:t>
      </w:r>
      <w:r w:rsidR="00244CD4">
        <w:rPr>
          <w:rFonts w:ascii="Arial" w:eastAsia="Arial" w:hAnsi="Arial" w:cs="Arial"/>
        </w:rPr>
        <w:t xml:space="preserve">FOCUSED ON </w:t>
      </w:r>
      <w:r w:rsidRPr="004D5219">
        <w:rPr>
          <w:rFonts w:ascii="Arial" w:eastAsia="Arial" w:hAnsi="Arial" w:cs="Arial"/>
          <w:b/>
          <w:i/>
        </w:rPr>
        <w:t xml:space="preserve">CRISIS </w:t>
      </w:r>
      <w:r w:rsidR="00E47D2B" w:rsidRPr="004D5219">
        <w:rPr>
          <w:rFonts w:ascii="Arial" w:eastAsia="Arial" w:hAnsi="Arial" w:cs="Arial"/>
          <w:b/>
          <w:i/>
        </w:rPr>
        <w:t>RESPONSE</w:t>
      </w:r>
      <w:r w:rsidRPr="00761928">
        <w:rPr>
          <w:rFonts w:ascii="Arial" w:eastAsia="Arial" w:hAnsi="Arial" w:cs="Arial"/>
        </w:rPr>
        <w:t xml:space="preserve"> </w:t>
      </w:r>
    </w:p>
    <w:p w14:paraId="62FE221F" w14:textId="4D9D90C5" w:rsidR="003E6831" w:rsidRPr="00761928" w:rsidRDefault="002A0C24" w:rsidP="00F160B8">
      <w:pPr>
        <w:pStyle w:val="Normal1"/>
        <w:numPr>
          <w:ilvl w:val="0"/>
          <w:numId w:val="13"/>
        </w:numPr>
        <w:tabs>
          <w:tab w:val="left" w:pos="220"/>
          <w:tab w:val="left" w:pos="720"/>
        </w:tabs>
        <w:spacing w:after="320"/>
        <w:rPr>
          <w:rFonts w:ascii="Arial" w:hAnsi="Arial" w:cs="Arial"/>
        </w:rPr>
      </w:pPr>
      <w:r w:rsidRPr="00761928">
        <w:rPr>
          <w:rFonts w:ascii="Arial" w:eastAsia="Arial" w:hAnsi="Arial" w:cs="Arial"/>
        </w:rPr>
        <w:t xml:space="preserve">The TTX is comprised of scripted play and will focus </w:t>
      </w:r>
      <w:r w:rsidR="00244CD4">
        <w:rPr>
          <w:rFonts w:ascii="Arial" w:eastAsia="Arial" w:hAnsi="Arial" w:cs="Arial"/>
        </w:rPr>
        <w:t xml:space="preserve">on </w:t>
      </w:r>
      <w:r w:rsidR="00244CD4" w:rsidRPr="004D5219">
        <w:rPr>
          <w:rFonts w:ascii="Arial" w:eastAsia="Arial" w:hAnsi="Arial" w:cs="Arial"/>
          <w:b/>
          <w:i/>
        </w:rPr>
        <w:t xml:space="preserve">crisis </w:t>
      </w:r>
      <w:r w:rsidR="00E47D2B" w:rsidRPr="004D5219">
        <w:rPr>
          <w:rFonts w:ascii="Arial" w:eastAsia="Arial" w:hAnsi="Arial" w:cs="Arial"/>
          <w:b/>
          <w:i/>
        </w:rPr>
        <w:t>response</w:t>
      </w:r>
      <w:r w:rsidR="00244CD4">
        <w:rPr>
          <w:rFonts w:ascii="Arial" w:eastAsia="Arial" w:hAnsi="Arial" w:cs="Arial"/>
        </w:rPr>
        <w:t xml:space="preserve"> and </w:t>
      </w:r>
      <w:r w:rsidR="004D5219" w:rsidRPr="004D5219">
        <w:rPr>
          <w:rFonts w:ascii="Arial" w:eastAsia="Arial" w:hAnsi="Arial" w:cs="Arial"/>
        </w:rPr>
        <w:t>Federal, State, and Local</w:t>
      </w:r>
      <w:r w:rsidR="004D5219" w:rsidRPr="004D5219">
        <w:rPr>
          <w:rFonts w:ascii="Arial" w:hAnsi="Arial" w:cs="Arial"/>
          <w:color w:val="1A1A1A"/>
        </w:rPr>
        <w:t xml:space="preserve"> </w:t>
      </w:r>
      <w:r w:rsidR="0066626E" w:rsidRPr="00761928">
        <w:rPr>
          <w:rFonts w:ascii="Arial" w:eastAsia="Arial" w:hAnsi="Arial" w:cs="Arial"/>
        </w:rPr>
        <w:t xml:space="preserve">efforts to respond to an </w:t>
      </w:r>
      <w:r w:rsidRPr="00761928">
        <w:rPr>
          <w:rFonts w:ascii="Arial" w:eastAsia="Arial" w:hAnsi="Arial" w:cs="Arial"/>
        </w:rPr>
        <w:t xml:space="preserve">incident involving the transportation of radiological material through </w:t>
      </w:r>
      <w:r w:rsidR="00636B32">
        <w:rPr>
          <w:rFonts w:ascii="Arial" w:eastAsia="Arial" w:hAnsi="Arial" w:cs="Arial"/>
        </w:rPr>
        <w:t>the State</w:t>
      </w:r>
      <w:r w:rsidRPr="00761928">
        <w:rPr>
          <w:rFonts w:ascii="Arial" w:eastAsia="Arial" w:hAnsi="Arial" w:cs="Arial"/>
        </w:rPr>
        <w:t xml:space="preserve">. </w:t>
      </w:r>
    </w:p>
    <w:p w14:paraId="4A6FF845" w14:textId="7844D314" w:rsidR="003E6831" w:rsidRPr="00D55CD1" w:rsidRDefault="002A0C24" w:rsidP="00F160B8">
      <w:pPr>
        <w:pStyle w:val="Normal1"/>
        <w:numPr>
          <w:ilvl w:val="0"/>
          <w:numId w:val="14"/>
        </w:numPr>
        <w:tabs>
          <w:tab w:val="left" w:pos="220"/>
          <w:tab w:val="left" w:pos="720"/>
        </w:tabs>
        <w:spacing w:after="320"/>
        <w:rPr>
          <w:rFonts w:ascii="Arial" w:eastAsia="Arial" w:hAnsi="Arial" w:cs="Arial"/>
        </w:rPr>
      </w:pPr>
      <w:r w:rsidRPr="00761928">
        <w:rPr>
          <w:rFonts w:ascii="Arial" w:eastAsia="Arial" w:hAnsi="Arial" w:cs="Arial"/>
        </w:rPr>
        <w:t xml:space="preserve">Multiple agencies throughout the </w:t>
      </w:r>
      <w:r w:rsidR="00346803">
        <w:rPr>
          <w:rFonts w:ascii="Arial" w:eastAsia="Arial" w:hAnsi="Arial" w:cs="Arial"/>
        </w:rPr>
        <w:t>State</w:t>
      </w:r>
      <w:r w:rsidRPr="00761928">
        <w:rPr>
          <w:rFonts w:ascii="Arial" w:eastAsia="Arial" w:hAnsi="Arial" w:cs="Arial"/>
        </w:rPr>
        <w:t xml:space="preserve"> are involved in </w:t>
      </w:r>
      <w:r w:rsidRPr="000D560E">
        <w:rPr>
          <w:rFonts w:ascii="Arial" w:eastAsia="Arial" w:hAnsi="Arial" w:cs="Arial"/>
        </w:rPr>
        <w:t xml:space="preserve">crisis </w:t>
      </w:r>
      <w:r w:rsidR="00E47D2B" w:rsidRPr="000D560E">
        <w:rPr>
          <w:rFonts w:ascii="Arial" w:eastAsia="Arial" w:hAnsi="Arial" w:cs="Arial"/>
        </w:rPr>
        <w:t>response</w:t>
      </w:r>
      <w:r w:rsidRPr="00761928">
        <w:rPr>
          <w:rFonts w:ascii="Arial" w:eastAsia="Arial" w:hAnsi="Arial" w:cs="Arial"/>
        </w:rPr>
        <w:t xml:space="preserve"> efforts. Accordingly, command, control, and coordination among </w:t>
      </w:r>
      <w:r w:rsidR="008C7765" w:rsidRPr="00761928">
        <w:rPr>
          <w:rFonts w:ascii="Arial" w:eastAsia="Arial" w:hAnsi="Arial" w:cs="Arial"/>
        </w:rPr>
        <w:t>these</w:t>
      </w:r>
      <w:r w:rsidRPr="00761928">
        <w:rPr>
          <w:rFonts w:ascii="Arial" w:eastAsia="Arial" w:hAnsi="Arial" w:cs="Arial"/>
        </w:rPr>
        <w:t xml:space="preserve"> assets will be a priority during the immediate and follow-on response efforts. The central role for </w:t>
      </w:r>
      <w:r w:rsidR="004D5219" w:rsidRPr="004D5219">
        <w:rPr>
          <w:rFonts w:ascii="Arial" w:eastAsia="Arial" w:hAnsi="Arial" w:cs="Arial"/>
        </w:rPr>
        <w:t>Federal, State, and Local</w:t>
      </w:r>
      <w:r w:rsidR="004D5219" w:rsidRPr="000D560E">
        <w:rPr>
          <w:rFonts w:ascii="Arial" w:eastAsia="Arial" w:hAnsi="Arial" w:cs="Arial"/>
        </w:rPr>
        <w:t xml:space="preserve"> </w:t>
      </w:r>
      <w:r w:rsidRPr="00761928">
        <w:rPr>
          <w:rFonts w:ascii="Arial" w:eastAsia="Arial" w:hAnsi="Arial" w:cs="Arial"/>
        </w:rPr>
        <w:t xml:space="preserve">agencies in responding to an incident becomes protection of life and property, while law enforcement investigates the cause of the incident and attempts to bring the perpetrators to justice. </w:t>
      </w:r>
    </w:p>
    <w:p w14:paraId="44945651" w14:textId="79D2C456" w:rsidR="003E6831" w:rsidRPr="00D55CD1" w:rsidRDefault="002A0C24" w:rsidP="00F160B8">
      <w:pPr>
        <w:pStyle w:val="Normal1"/>
        <w:numPr>
          <w:ilvl w:val="0"/>
          <w:numId w:val="15"/>
        </w:numPr>
        <w:tabs>
          <w:tab w:val="left" w:pos="220"/>
          <w:tab w:val="left" w:pos="720"/>
        </w:tabs>
        <w:spacing w:after="320"/>
        <w:rPr>
          <w:rFonts w:ascii="Arial" w:eastAsia="Arial" w:hAnsi="Arial" w:cs="Arial"/>
        </w:rPr>
      </w:pPr>
      <w:r w:rsidRPr="00761928">
        <w:rPr>
          <w:rFonts w:ascii="Arial" w:eastAsia="Arial" w:hAnsi="Arial" w:cs="Arial"/>
        </w:rPr>
        <w:t xml:space="preserve">Crisis communications and the dissemination of timely and accurate information to emergency responders, response organizations, and the public is critical during a rapidly evolving </w:t>
      </w:r>
      <w:r w:rsidR="0066626E" w:rsidRPr="00761928">
        <w:rPr>
          <w:rFonts w:ascii="Arial" w:eastAsia="Arial" w:hAnsi="Arial" w:cs="Arial"/>
        </w:rPr>
        <w:t>incident</w:t>
      </w:r>
      <w:r w:rsidRPr="00761928">
        <w:rPr>
          <w:rFonts w:ascii="Arial" w:eastAsia="Arial" w:hAnsi="Arial" w:cs="Arial"/>
        </w:rPr>
        <w:t xml:space="preserve"> involving WMD materials.</w:t>
      </w:r>
      <w:r w:rsidR="004D5219">
        <w:rPr>
          <w:rFonts w:ascii="Arial" w:eastAsia="Arial" w:hAnsi="Arial" w:cs="Arial"/>
        </w:rPr>
        <w:t xml:space="preserve">  As such, crisis communication</w:t>
      </w:r>
      <w:r w:rsidRPr="00761928">
        <w:rPr>
          <w:rFonts w:ascii="Arial" w:eastAsia="Arial" w:hAnsi="Arial" w:cs="Arial"/>
        </w:rPr>
        <w:t xml:space="preserve"> strategies will be included in the discussion as they apply to the scenario. </w:t>
      </w:r>
    </w:p>
    <w:p w14:paraId="37D1E45E" w14:textId="470B71E2" w:rsidR="00A066CD" w:rsidRDefault="002A0C24" w:rsidP="00F160B8">
      <w:pPr>
        <w:pStyle w:val="Normal1"/>
        <w:numPr>
          <w:ilvl w:val="0"/>
          <w:numId w:val="16"/>
        </w:numPr>
        <w:tabs>
          <w:tab w:val="left" w:pos="220"/>
          <w:tab w:val="left" w:pos="720"/>
        </w:tabs>
        <w:rPr>
          <w:rFonts w:ascii="Arial" w:eastAsia="Arial" w:hAnsi="Arial" w:cs="Arial"/>
        </w:rPr>
      </w:pPr>
      <w:r w:rsidRPr="00761928">
        <w:rPr>
          <w:rFonts w:ascii="Arial" w:eastAsia="Arial" w:hAnsi="Arial" w:cs="Arial"/>
        </w:rPr>
        <w:t>Participants will be asked to determine</w:t>
      </w:r>
      <w:r w:rsidR="00A066CD">
        <w:rPr>
          <w:rFonts w:ascii="Arial" w:eastAsia="Arial" w:hAnsi="Arial" w:cs="Arial"/>
        </w:rPr>
        <w:t>:</w:t>
      </w:r>
    </w:p>
    <w:p w14:paraId="34109251" w14:textId="76A2BDF9" w:rsidR="00A066CD" w:rsidRDefault="002A0C24" w:rsidP="00F160B8">
      <w:pPr>
        <w:pStyle w:val="Normal1"/>
        <w:numPr>
          <w:ilvl w:val="0"/>
          <w:numId w:val="11"/>
        </w:numPr>
        <w:tabs>
          <w:tab w:val="left" w:pos="220"/>
          <w:tab w:val="left" w:pos="720"/>
        </w:tabs>
        <w:rPr>
          <w:rFonts w:ascii="Arial" w:eastAsia="Arial" w:hAnsi="Arial" w:cs="Arial"/>
        </w:rPr>
      </w:pPr>
      <w:r w:rsidRPr="00761928">
        <w:rPr>
          <w:rFonts w:ascii="Arial" w:eastAsia="Arial" w:hAnsi="Arial" w:cs="Arial"/>
        </w:rPr>
        <w:t xml:space="preserve">who is in </w:t>
      </w:r>
      <w:proofErr w:type="gramStart"/>
      <w:r w:rsidRPr="00761928">
        <w:rPr>
          <w:rFonts w:ascii="Arial" w:eastAsia="Arial" w:hAnsi="Arial" w:cs="Arial"/>
        </w:rPr>
        <w:t>charge;</w:t>
      </w:r>
      <w:proofErr w:type="gramEnd"/>
      <w:r w:rsidRPr="00761928">
        <w:rPr>
          <w:rFonts w:ascii="Arial" w:eastAsia="Arial" w:hAnsi="Arial" w:cs="Arial"/>
        </w:rPr>
        <w:t xml:space="preserve"> </w:t>
      </w:r>
    </w:p>
    <w:p w14:paraId="311009B3" w14:textId="77777777" w:rsidR="00A066CD" w:rsidRDefault="002A0C24" w:rsidP="00F160B8">
      <w:pPr>
        <w:pStyle w:val="Normal1"/>
        <w:numPr>
          <w:ilvl w:val="0"/>
          <w:numId w:val="11"/>
        </w:numPr>
        <w:tabs>
          <w:tab w:val="left" w:pos="220"/>
          <w:tab w:val="left" w:pos="720"/>
        </w:tabs>
        <w:rPr>
          <w:rFonts w:ascii="Arial" w:eastAsia="Arial" w:hAnsi="Arial" w:cs="Arial"/>
        </w:rPr>
      </w:pPr>
      <w:r w:rsidRPr="00761928">
        <w:rPr>
          <w:rFonts w:ascii="Arial" w:eastAsia="Arial" w:hAnsi="Arial" w:cs="Arial"/>
        </w:rPr>
        <w:t xml:space="preserve">who will respond to an incident involving the transportation </w:t>
      </w:r>
      <w:r w:rsidR="0066626E" w:rsidRPr="00761928">
        <w:rPr>
          <w:rFonts w:ascii="Arial" w:eastAsia="Arial" w:hAnsi="Arial" w:cs="Arial"/>
        </w:rPr>
        <w:t xml:space="preserve">of radiological </w:t>
      </w:r>
      <w:proofErr w:type="gramStart"/>
      <w:r w:rsidR="0066626E" w:rsidRPr="00761928">
        <w:rPr>
          <w:rFonts w:ascii="Arial" w:eastAsia="Arial" w:hAnsi="Arial" w:cs="Arial"/>
        </w:rPr>
        <w:t>materials</w:t>
      </w:r>
      <w:r w:rsidRPr="00761928">
        <w:rPr>
          <w:rFonts w:ascii="Arial" w:eastAsia="Arial" w:hAnsi="Arial" w:cs="Arial"/>
        </w:rPr>
        <w:t>;</w:t>
      </w:r>
      <w:proofErr w:type="gramEnd"/>
      <w:r w:rsidRPr="00761928">
        <w:rPr>
          <w:rFonts w:ascii="Arial" w:eastAsia="Arial" w:hAnsi="Arial" w:cs="Arial"/>
        </w:rPr>
        <w:t xml:space="preserve"> </w:t>
      </w:r>
    </w:p>
    <w:p w14:paraId="4B04809F" w14:textId="77777777" w:rsidR="00A066CD" w:rsidRDefault="002A0C24" w:rsidP="00F160B8">
      <w:pPr>
        <w:pStyle w:val="Normal1"/>
        <w:numPr>
          <w:ilvl w:val="0"/>
          <w:numId w:val="11"/>
        </w:numPr>
        <w:tabs>
          <w:tab w:val="left" w:pos="220"/>
          <w:tab w:val="left" w:pos="720"/>
        </w:tabs>
        <w:rPr>
          <w:rFonts w:ascii="Arial" w:eastAsia="Arial" w:hAnsi="Arial" w:cs="Arial"/>
        </w:rPr>
      </w:pPr>
      <w:r w:rsidRPr="00761928">
        <w:rPr>
          <w:rFonts w:ascii="Arial" w:eastAsia="Arial" w:hAnsi="Arial" w:cs="Arial"/>
        </w:rPr>
        <w:t xml:space="preserve">what level of response is </w:t>
      </w:r>
      <w:proofErr w:type="gramStart"/>
      <w:r w:rsidRPr="00761928">
        <w:rPr>
          <w:rFonts w:ascii="Arial" w:eastAsia="Arial" w:hAnsi="Arial" w:cs="Arial"/>
        </w:rPr>
        <w:t>warranted;</w:t>
      </w:r>
      <w:proofErr w:type="gramEnd"/>
      <w:r w:rsidRPr="00761928">
        <w:rPr>
          <w:rFonts w:ascii="Arial" w:eastAsia="Arial" w:hAnsi="Arial" w:cs="Arial"/>
        </w:rPr>
        <w:t xml:space="preserve"> </w:t>
      </w:r>
    </w:p>
    <w:p w14:paraId="22A8F010" w14:textId="77777777" w:rsidR="00A066CD" w:rsidRDefault="002A0C24" w:rsidP="00F160B8">
      <w:pPr>
        <w:pStyle w:val="Normal1"/>
        <w:numPr>
          <w:ilvl w:val="0"/>
          <w:numId w:val="11"/>
        </w:numPr>
        <w:tabs>
          <w:tab w:val="left" w:pos="220"/>
          <w:tab w:val="left" w:pos="720"/>
        </w:tabs>
        <w:rPr>
          <w:rFonts w:ascii="Arial" w:eastAsia="Arial" w:hAnsi="Arial" w:cs="Arial"/>
        </w:rPr>
      </w:pPr>
      <w:r w:rsidRPr="00761928">
        <w:rPr>
          <w:rFonts w:ascii="Arial" w:eastAsia="Arial" w:hAnsi="Arial" w:cs="Arial"/>
        </w:rPr>
        <w:t xml:space="preserve">how to determine threat credibility; and </w:t>
      </w:r>
    </w:p>
    <w:p w14:paraId="2DE1E4C3" w14:textId="77777777" w:rsidR="00A066CD" w:rsidRDefault="002A0C24" w:rsidP="00F160B8">
      <w:pPr>
        <w:pStyle w:val="Normal1"/>
        <w:numPr>
          <w:ilvl w:val="0"/>
          <w:numId w:val="11"/>
        </w:numPr>
        <w:tabs>
          <w:tab w:val="left" w:pos="220"/>
          <w:tab w:val="left" w:pos="720"/>
        </w:tabs>
        <w:rPr>
          <w:rFonts w:ascii="Arial" w:eastAsia="Arial" w:hAnsi="Arial" w:cs="Arial"/>
        </w:rPr>
      </w:pPr>
      <w:r w:rsidRPr="00761928">
        <w:rPr>
          <w:rFonts w:ascii="Arial" w:eastAsia="Arial" w:hAnsi="Arial" w:cs="Arial"/>
        </w:rPr>
        <w:t xml:space="preserve">how to balance keeping the public informed while protecting sensitive information related to an incident and protecting evidence during an investigation. </w:t>
      </w:r>
    </w:p>
    <w:p w14:paraId="378F967F" w14:textId="77777777" w:rsidR="00882E5C" w:rsidRDefault="00882E5C" w:rsidP="00882E5C">
      <w:pPr>
        <w:pStyle w:val="Normal1"/>
        <w:tabs>
          <w:tab w:val="left" w:pos="220"/>
          <w:tab w:val="left" w:pos="720"/>
        </w:tabs>
        <w:ind w:left="720"/>
        <w:rPr>
          <w:rFonts w:ascii="Arial" w:eastAsia="Arial" w:hAnsi="Arial" w:cs="Arial"/>
        </w:rPr>
      </w:pPr>
    </w:p>
    <w:p w14:paraId="21552C43" w14:textId="4E11DA8A" w:rsidR="00717F13" w:rsidRDefault="002A0C24" w:rsidP="00F160B8">
      <w:pPr>
        <w:pStyle w:val="Normal1"/>
        <w:numPr>
          <w:ilvl w:val="0"/>
          <w:numId w:val="16"/>
        </w:numPr>
        <w:tabs>
          <w:tab w:val="left" w:pos="220"/>
          <w:tab w:val="left" w:pos="720"/>
        </w:tabs>
        <w:rPr>
          <w:rFonts w:ascii="Arial" w:eastAsia="Arial" w:hAnsi="Arial" w:cs="Arial"/>
        </w:rPr>
      </w:pPr>
      <w:r w:rsidRPr="00761928">
        <w:rPr>
          <w:rFonts w:ascii="Arial" w:eastAsia="Arial" w:hAnsi="Arial" w:cs="Arial"/>
        </w:rPr>
        <w:t>Discussion will include emergency managers’ actions to ensure responders have the most effective emergency response procedures available, given the situation</w:t>
      </w:r>
      <w:r w:rsidR="00717F13">
        <w:rPr>
          <w:rFonts w:ascii="Arial" w:eastAsia="Arial" w:hAnsi="Arial" w:cs="Arial"/>
        </w:rPr>
        <w:t>.</w:t>
      </w:r>
    </w:p>
    <w:p w14:paraId="42D3F83D" w14:textId="77777777" w:rsidR="000D560E" w:rsidRDefault="000D560E" w:rsidP="000D560E">
      <w:pPr>
        <w:pStyle w:val="Normal1"/>
        <w:tabs>
          <w:tab w:val="left" w:pos="220"/>
          <w:tab w:val="left" w:pos="720"/>
        </w:tabs>
        <w:ind w:left="360"/>
        <w:rPr>
          <w:rFonts w:ascii="Arial" w:eastAsia="Arial" w:hAnsi="Arial" w:cs="Arial"/>
        </w:rPr>
      </w:pPr>
    </w:p>
    <w:p w14:paraId="4E87B5EE" w14:textId="5391C593" w:rsidR="00717F13" w:rsidRPr="00D55CD1" w:rsidRDefault="00717F13" w:rsidP="00F160B8">
      <w:pPr>
        <w:pStyle w:val="Normal1"/>
        <w:numPr>
          <w:ilvl w:val="0"/>
          <w:numId w:val="17"/>
        </w:numPr>
        <w:tabs>
          <w:tab w:val="left" w:pos="220"/>
          <w:tab w:val="left" w:pos="720"/>
        </w:tabs>
        <w:spacing w:after="320"/>
        <w:rPr>
          <w:rFonts w:ascii="Arial" w:eastAsia="Arial" w:hAnsi="Arial" w:cs="Arial"/>
        </w:rPr>
      </w:pPr>
      <w:r>
        <w:rPr>
          <w:rFonts w:ascii="Arial" w:eastAsia="Arial" w:hAnsi="Arial" w:cs="Arial"/>
        </w:rPr>
        <w:lastRenderedPageBreak/>
        <w:t xml:space="preserve">While there will be some elements of consequence management discussed, it is important to reiterate the TTX will focus on the </w:t>
      </w:r>
      <w:r w:rsidRPr="000D560E">
        <w:rPr>
          <w:rFonts w:ascii="Arial" w:eastAsia="Arial" w:hAnsi="Arial" w:cs="Arial"/>
        </w:rPr>
        <w:t xml:space="preserve">crisis </w:t>
      </w:r>
      <w:r w:rsidR="00E47D2B" w:rsidRPr="000D560E">
        <w:rPr>
          <w:rFonts w:ascii="Arial" w:eastAsia="Arial" w:hAnsi="Arial" w:cs="Arial"/>
        </w:rPr>
        <w:t>response</w:t>
      </w:r>
      <w:r w:rsidR="00E47D2B">
        <w:rPr>
          <w:rFonts w:ascii="Arial" w:eastAsia="Arial" w:hAnsi="Arial" w:cs="Arial"/>
        </w:rPr>
        <w:t xml:space="preserve"> </w:t>
      </w:r>
      <w:r>
        <w:rPr>
          <w:rFonts w:ascii="Arial" w:eastAsia="Arial" w:hAnsi="Arial" w:cs="Arial"/>
        </w:rPr>
        <w:t xml:space="preserve">portion, and efforts to prevent the scenario from becoming a full consequence management event. </w:t>
      </w:r>
    </w:p>
    <w:p w14:paraId="30691D76" w14:textId="77777777" w:rsidR="003E6831" w:rsidRPr="00761928" w:rsidRDefault="002A0C24" w:rsidP="003C19D9">
      <w:pPr>
        <w:pStyle w:val="Normal1"/>
        <w:spacing w:after="240"/>
        <w:outlineLvl w:val="0"/>
        <w:rPr>
          <w:rFonts w:ascii="Arial" w:hAnsi="Arial" w:cs="Arial"/>
        </w:rPr>
      </w:pPr>
      <w:r w:rsidRPr="00761928">
        <w:rPr>
          <w:rFonts w:ascii="Arial" w:eastAsia="Arial" w:hAnsi="Arial" w:cs="Arial"/>
        </w:rPr>
        <w:t>HOT WASH</w:t>
      </w:r>
    </w:p>
    <w:p w14:paraId="3A2FC328" w14:textId="73CE3FE3" w:rsidR="003E6831" w:rsidRDefault="002A0C24">
      <w:pPr>
        <w:pStyle w:val="Normal1"/>
        <w:spacing w:after="240"/>
        <w:rPr>
          <w:rFonts w:ascii="Arial" w:eastAsia="Arial" w:hAnsi="Arial" w:cs="Arial"/>
        </w:rPr>
      </w:pPr>
      <w:r w:rsidRPr="00761928">
        <w:rPr>
          <w:rFonts w:ascii="Arial" w:eastAsia="Arial" w:hAnsi="Arial" w:cs="Arial"/>
        </w:rPr>
        <w:t xml:space="preserve">Immediately following the Exercise Play portion of the TTX, the facilitators will conduct a Hot Wash to gather immediate player feedback on the exercise. Useful feedback will include </w:t>
      </w:r>
      <w:r w:rsidR="003150EA">
        <w:rPr>
          <w:rFonts w:ascii="Arial" w:eastAsia="Arial" w:hAnsi="Arial" w:cs="Arial"/>
        </w:rPr>
        <w:t xml:space="preserve">individual and agency </w:t>
      </w:r>
      <w:r w:rsidR="004D5219">
        <w:rPr>
          <w:rFonts w:ascii="Arial" w:eastAsia="Arial" w:hAnsi="Arial" w:cs="Arial"/>
        </w:rPr>
        <w:t>take</w:t>
      </w:r>
      <w:r w:rsidR="00846F71">
        <w:rPr>
          <w:rFonts w:ascii="Arial" w:eastAsia="Arial" w:hAnsi="Arial" w:cs="Arial"/>
        </w:rPr>
        <w:t>aways from the TTX</w:t>
      </w:r>
      <w:r w:rsidR="004C27A6">
        <w:rPr>
          <w:rFonts w:ascii="Arial" w:eastAsia="Arial" w:hAnsi="Arial" w:cs="Arial"/>
        </w:rPr>
        <w:t>;</w:t>
      </w:r>
      <w:r w:rsidR="00846F71">
        <w:rPr>
          <w:rFonts w:ascii="Arial" w:eastAsia="Arial" w:hAnsi="Arial" w:cs="Arial"/>
        </w:rPr>
        <w:t xml:space="preserve"> recommended up</w:t>
      </w:r>
      <w:r w:rsidR="004C27A6">
        <w:rPr>
          <w:rFonts w:ascii="Arial" w:eastAsia="Arial" w:hAnsi="Arial" w:cs="Arial"/>
        </w:rPr>
        <w:t>dates to agency policies and procedures; and suggested networking and planning opportunities for the agencies represented within the group.</w:t>
      </w:r>
    </w:p>
    <w:p w14:paraId="0FF93855" w14:textId="7A26275E" w:rsidR="00846F71" w:rsidRDefault="004D5219" w:rsidP="00846F71">
      <w:pPr>
        <w:pStyle w:val="Normal1"/>
        <w:spacing w:after="240"/>
        <w:rPr>
          <w:rFonts w:ascii="Arial" w:eastAsia="Arial" w:hAnsi="Arial" w:cs="Arial"/>
        </w:rPr>
      </w:pPr>
      <w:r>
        <w:rPr>
          <w:rFonts w:ascii="Arial" w:eastAsia="Arial" w:hAnsi="Arial" w:cs="Arial"/>
        </w:rPr>
        <w:t>After the TTX</w:t>
      </w:r>
      <w:r w:rsidR="00846F71">
        <w:rPr>
          <w:rFonts w:ascii="Arial" w:eastAsia="Arial" w:hAnsi="Arial" w:cs="Arial"/>
        </w:rPr>
        <w:t xml:space="preserve"> registered participants will be sent an email containing a link to the Participant TTX Critique.  This critique is focused on improving the overall </w:t>
      </w:r>
      <w:r w:rsidR="00846F71" w:rsidRPr="004D5219">
        <w:rPr>
          <w:rFonts w:ascii="Arial" w:eastAsia="Arial" w:hAnsi="Arial" w:cs="Arial"/>
          <w:b/>
        </w:rPr>
        <w:t>Isotope Crossroads</w:t>
      </w:r>
      <w:r w:rsidR="00846F71">
        <w:rPr>
          <w:rFonts w:ascii="Arial" w:eastAsia="Arial" w:hAnsi="Arial" w:cs="Arial"/>
        </w:rPr>
        <w:t xml:space="preserve"> exercise </w:t>
      </w:r>
      <w:r w:rsidR="004C27A6">
        <w:rPr>
          <w:rFonts w:ascii="Arial" w:eastAsia="Arial" w:hAnsi="Arial" w:cs="Arial"/>
        </w:rPr>
        <w:t xml:space="preserve">series </w:t>
      </w:r>
      <w:r w:rsidR="00846F71">
        <w:rPr>
          <w:rFonts w:ascii="Arial" w:eastAsia="Arial" w:hAnsi="Arial" w:cs="Arial"/>
        </w:rPr>
        <w:t xml:space="preserve">and solicits </w:t>
      </w:r>
      <w:r w:rsidR="00846F71" w:rsidRPr="00761928">
        <w:rPr>
          <w:rFonts w:ascii="Arial" w:eastAsia="Arial" w:hAnsi="Arial" w:cs="Arial"/>
        </w:rPr>
        <w:t xml:space="preserve">comments on specific portions of the TTX that worked well, areas where it could be improved, and the overall value of the exercise to the participants. This is </w:t>
      </w:r>
      <w:r w:rsidR="00846F71" w:rsidRPr="00761928">
        <w:rPr>
          <w:rFonts w:ascii="Arial" w:eastAsia="Arial" w:hAnsi="Arial" w:cs="Arial"/>
          <w:b/>
        </w:rPr>
        <w:t xml:space="preserve">not </w:t>
      </w:r>
      <w:r w:rsidR="00846F71" w:rsidRPr="00761928">
        <w:rPr>
          <w:rFonts w:ascii="Arial" w:eastAsia="Arial" w:hAnsi="Arial" w:cs="Arial"/>
        </w:rPr>
        <w:t xml:space="preserve">a critique of player actions, but an opportunity to </w:t>
      </w:r>
      <w:r w:rsidR="004C27A6">
        <w:rPr>
          <w:rFonts w:ascii="Arial" w:eastAsia="Arial" w:hAnsi="Arial" w:cs="Arial"/>
        </w:rPr>
        <w:t xml:space="preserve">provide observations, </w:t>
      </w:r>
      <w:proofErr w:type="gramStart"/>
      <w:r w:rsidR="004C27A6">
        <w:rPr>
          <w:rFonts w:ascii="Arial" w:eastAsia="Arial" w:hAnsi="Arial" w:cs="Arial"/>
        </w:rPr>
        <w:t>comments</w:t>
      </w:r>
      <w:proofErr w:type="gramEnd"/>
      <w:r w:rsidR="004C27A6">
        <w:rPr>
          <w:rFonts w:ascii="Arial" w:eastAsia="Arial" w:hAnsi="Arial" w:cs="Arial"/>
        </w:rPr>
        <w:t xml:space="preserve"> and suggestions to improve the </w:t>
      </w:r>
      <w:r w:rsidR="00E47D2B">
        <w:rPr>
          <w:rFonts w:ascii="Arial" w:eastAsia="Arial" w:hAnsi="Arial" w:cs="Arial"/>
        </w:rPr>
        <w:t>TTX</w:t>
      </w:r>
      <w:r w:rsidR="004C27A6">
        <w:rPr>
          <w:rFonts w:ascii="Arial" w:eastAsia="Arial" w:hAnsi="Arial" w:cs="Arial"/>
        </w:rPr>
        <w:t xml:space="preserve"> series.</w:t>
      </w:r>
      <w:r w:rsidR="00474FDC">
        <w:rPr>
          <w:rFonts w:ascii="Arial" w:eastAsia="Arial" w:hAnsi="Arial" w:cs="Arial"/>
        </w:rPr>
        <w:t xml:space="preserve">  Once the completed participant c</w:t>
      </w:r>
      <w:r w:rsidR="00172C0E">
        <w:rPr>
          <w:rFonts w:ascii="Arial" w:eastAsia="Arial" w:hAnsi="Arial" w:cs="Arial"/>
        </w:rPr>
        <w:t xml:space="preserve">ritique is submitted, a certificate of </w:t>
      </w:r>
      <w:r w:rsidR="00474FDC">
        <w:rPr>
          <w:rFonts w:ascii="Arial" w:eastAsia="Arial" w:hAnsi="Arial" w:cs="Arial"/>
        </w:rPr>
        <w:t>participation</w:t>
      </w:r>
      <w:r w:rsidR="00172C0E">
        <w:rPr>
          <w:rFonts w:ascii="Arial" w:eastAsia="Arial" w:hAnsi="Arial" w:cs="Arial"/>
        </w:rPr>
        <w:t xml:space="preserve"> will be made available.</w:t>
      </w:r>
    </w:p>
    <w:p w14:paraId="555E9C0A" w14:textId="34D08015" w:rsidR="003E6831" w:rsidRPr="00761928" w:rsidRDefault="002A0C24" w:rsidP="003C19D9">
      <w:pPr>
        <w:pStyle w:val="Normal1"/>
        <w:spacing w:after="240"/>
        <w:outlineLvl w:val="0"/>
        <w:rPr>
          <w:rFonts w:ascii="Arial" w:hAnsi="Arial" w:cs="Arial"/>
          <w:b/>
        </w:rPr>
      </w:pPr>
      <w:r w:rsidRPr="00761928">
        <w:rPr>
          <w:rFonts w:ascii="Arial" w:eastAsia="Arial" w:hAnsi="Arial" w:cs="Arial"/>
          <w:b/>
          <w:u w:val="single"/>
        </w:rPr>
        <w:t>EXERCISE GUIDELINES</w:t>
      </w:r>
    </w:p>
    <w:p w14:paraId="2995028D" w14:textId="6A1BD812" w:rsidR="003E6831" w:rsidRPr="00761928" w:rsidRDefault="002A0C24" w:rsidP="00F160B8">
      <w:pPr>
        <w:pStyle w:val="Normal1"/>
        <w:numPr>
          <w:ilvl w:val="0"/>
          <w:numId w:val="20"/>
        </w:numPr>
        <w:tabs>
          <w:tab w:val="left" w:pos="220"/>
          <w:tab w:val="left" w:pos="720"/>
        </w:tabs>
        <w:spacing w:after="320"/>
        <w:rPr>
          <w:rFonts w:ascii="Arial" w:hAnsi="Arial" w:cs="Arial"/>
        </w:rPr>
      </w:pPr>
      <w:r w:rsidRPr="00761928">
        <w:rPr>
          <w:rFonts w:ascii="Arial" w:eastAsia="Arial" w:hAnsi="Arial" w:cs="Arial"/>
          <w:b/>
        </w:rPr>
        <w:t>Use the scenario:</w:t>
      </w:r>
      <w:r w:rsidR="00BD7738" w:rsidRPr="00761928">
        <w:rPr>
          <w:rFonts w:ascii="Arial" w:eastAsia="Arial" w:hAnsi="Arial" w:cs="Arial"/>
        </w:rPr>
        <w:t xml:space="preserve"> </w:t>
      </w:r>
      <w:r w:rsidR="00D17D0D">
        <w:rPr>
          <w:rFonts w:ascii="Arial" w:eastAsia="Arial" w:hAnsi="Arial" w:cs="Arial"/>
        </w:rPr>
        <w:t>T</w:t>
      </w:r>
      <w:r w:rsidR="00BD7738" w:rsidRPr="00761928">
        <w:rPr>
          <w:rFonts w:ascii="Arial" w:eastAsia="Arial" w:hAnsi="Arial" w:cs="Arial"/>
        </w:rPr>
        <w:t xml:space="preserve">he scenario </w:t>
      </w:r>
      <w:proofErr w:type="gramStart"/>
      <w:r w:rsidR="00BD7738" w:rsidRPr="00761928">
        <w:rPr>
          <w:rFonts w:ascii="Arial" w:eastAsia="Arial" w:hAnsi="Arial" w:cs="Arial"/>
        </w:rPr>
        <w:t>setting</w:t>
      </w:r>
      <w:proofErr w:type="gramEnd"/>
      <w:r w:rsidR="00BD7738" w:rsidRPr="00761928">
        <w:rPr>
          <w:rFonts w:ascii="Arial" w:eastAsia="Arial" w:hAnsi="Arial" w:cs="Arial"/>
        </w:rPr>
        <w:t xml:space="preserve"> and incident</w:t>
      </w:r>
      <w:r w:rsidRPr="00761928">
        <w:rPr>
          <w:rFonts w:ascii="Arial" w:eastAsia="Arial" w:hAnsi="Arial" w:cs="Arial"/>
        </w:rPr>
        <w:t xml:space="preserve"> details are designed to be used as a tool to stimulate discussion, not to portray weaknesses or vulnerabilities. The scenario timeline may be condensed or altered to provide the opportunity to maximize discussion topics. </w:t>
      </w:r>
    </w:p>
    <w:p w14:paraId="548FA9AC" w14:textId="45CC642D" w:rsidR="003E6831" w:rsidRPr="00761928" w:rsidRDefault="002A0C24" w:rsidP="00F160B8">
      <w:pPr>
        <w:pStyle w:val="Normal1"/>
        <w:numPr>
          <w:ilvl w:val="0"/>
          <w:numId w:val="20"/>
        </w:numPr>
        <w:tabs>
          <w:tab w:val="left" w:pos="220"/>
          <w:tab w:val="left" w:pos="720"/>
        </w:tabs>
        <w:spacing w:after="320"/>
        <w:rPr>
          <w:rFonts w:ascii="Arial" w:hAnsi="Arial" w:cs="Arial"/>
        </w:rPr>
      </w:pPr>
      <w:r w:rsidRPr="00761928">
        <w:rPr>
          <w:rFonts w:ascii="Arial" w:eastAsia="Arial" w:hAnsi="Arial" w:cs="Arial"/>
          <w:b/>
        </w:rPr>
        <w:t>Resist competition:</w:t>
      </w:r>
      <w:r w:rsidRPr="00761928">
        <w:rPr>
          <w:rFonts w:ascii="Arial" w:eastAsia="Arial" w:hAnsi="Arial" w:cs="Arial"/>
        </w:rPr>
        <w:t xml:space="preserve"> </w:t>
      </w:r>
      <w:r w:rsidR="00D17D0D">
        <w:rPr>
          <w:rFonts w:ascii="Arial" w:eastAsia="Arial" w:hAnsi="Arial" w:cs="Arial"/>
        </w:rPr>
        <w:t>T</w:t>
      </w:r>
      <w:r w:rsidRPr="00761928">
        <w:rPr>
          <w:rFonts w:ascii="Arial" w:eastAsia="Arial" w:hAnsi="Arial" w:cs="Arial"/>
        </w:rPr>
        <w:t xml:space="preserve">he TTX is not a zero-sum or win/lose game. Participants are not competing against the facilitators, nor are the facilitators leading the participants to a predetermined “right” or “wrong” solution. </w:t>
      </w:r>
    </w:p>
    <w:p w14:paraId="266D0C25" w14:textId="297B1A53" w:rsidR="003E6831" w:rsidRPr="00761928" w:rsidRDefault="002A0C24" w:rsidP="00F160B8">
      <w:pPr>
        <w:pStyle w:val="Normal1"/>
        <w:numPr>
          <w:ilvl w:val="0"/>
          <w:numId w:val="20"/>
        </w:numPr>
        <w:tabs>
          <w:tab w:val="left" w:pos="220"/>
          <w:tab w:val="left" w:pos="720"/>
        </w:tabs>
        <w:spacing w:after="320"/>
        <w:rPr>
          <w:rFonts w:ascii="Arial" w:hAnsi="Arial" w:cs="Arial"/>
        </w:rPr>
      </w:pPr>
      <w:r w:rsidRPr="00761928">
        <w:rPr>
          <w:rFonts w:ascii="Arial" w:eastAsia="Arial" w:hAnsi="Arial" w:cs="Arial"/>
          <w:b/>
        </w:rPr>
        <w:t>Use time wisely:</w:t>
      </w:r>
      <w:r w:rsidRPr="00761928">
        <w:rPr>
          <w:rFonts w:ascii="Arial" w:eastAsia="Arial" w:hAnsi="Arial" w:cs="Arial"/>
        </w:rPr>
        <w:t xml:space="preserve"> </w:t>
      </w:r>
      <w:r w:rsidR="00D17D0D">
        <w:rPr>
          <w:rFonts w:ascii="Arial" w:eastAsia="Arial" w:hAnsi="Arial" w:cs="Arial"/>
        </w:rPr>
        <w:t>A</w:t>
      </w:r>
      <w:r w:rsidRPr="00761928">
        <w:rPr>
          <w:rFonts w:ascii="Arial" w:eastAsia="Arial" w:hAnsi="Arial" w:cs="Arial"/>
        </w:rPr>
        <w:t xml:space="preserve">s with any real-world incident, there is limited time for making decisions, and information will be incomplete and ambiguous. </w:t>
      </w:r>
    </w:p>
    <w:p w14:paraId="4077A70E" w14:textId="0E25F00B" w:rsidR="003E6831" w:rsidRPr="00761928" w:rsidRDefault="002A0C24" w:rsidP="00F160B8">
      <w:pPr>
        <w:pStyle w:val="Normal1"/>
        <w:numPr>
          <w:ilvl w:val="0"/>
          <w:numId w:val="20"/>
        </w:numPr>
        <w:tabs>
          <w:tab w:val="left" w:pos="220"/>
          <w:tab w:val="left" w:pos="720"/>
        </w:tabs>
        <w:spacing w:after="320"/>
        <w:rPr>
          <w:rFonts w:ascii="Arial" w:hAnsi="Arial" w:cs="Arial"/>
        </w:rPr>
      </w:pPr>
      <w:r w:rsidRPr="00761928">
        <w:rPr>
          <w:rFonts w:ascii="Arial" w:eastAsia="Arial" w:hAnsi="Arial" w:cs="Arial"/>
          <w:b/>
        </w:rPr>
        <w:t>Follow professional instincts:</w:t>
      </w:r>
      <w:r w:rsidRPr="00761928">
        <w:rPr>
          <w:rFonts w:ascii="Arial" w:eastAsia="Arial" w:hAnsi="Arial" w:cs="Arial"/>
        </w:rPr>
        <w:t xml:space="preserve"> </w:t>
      </w:r>
      <w:r w:rsidR="00D17D0D">
        <w:rPr>
          <w:rFonts w:ascii="Arial" w:eastAsia="Arial" w:hAnsi="Arial" w:cs="Arial"/>
        </w:rPr>
        <w:t>P</w:t>
      </w:r>
      <w:r w:rsidRPr="00761928">
        <w:rPr>
          <w:rFonts w:ascii="Arial" w:eastAsia="Arial" w:hAnsi="Arial" w:cs="Arial"/>
        </w:rPr>
        <w:t>articipants’ knowledge and experience will determine how each organization will respond to a</w:t>
      </w:r>
      <w:r w:rsidR="005C0ACE" w:rsidRPr="00761928">
        <w:rPr>
          <w:rFonts w:ascii="Arial" w:eastAsia="Arial" w:hAnsi="Arial" w:cs="Arial"/>
        </w:rPr>
        <w:t>n</w:t>
      </w:r>
      <w:r w:rsidRPr="00761928">
        <w:rPr>
          <w:rFonts w:ascii="Arial" w:eastAsia="Arial" w:hAnsi="Arial" w:cs="Arial"/>
        </w:rPr>
        <w:t xml:space="preserve"> incident (or potential incident) involving a radiological shipment transiting through the </w:t>
      </w:r>
      <w:r w:rsidR="00346803">
        <w:rPr>
          <w:rFonts w:ascii="Arial" w:eastAsia="Arial" w:hAnsi="Arial" w:cs="Arial"/>
        </w:rPr>
        <w:t>State</w:t>
      </w:r>
      <w:r w:rsidRPr="00761928">
        <w:rPr>
          <w:rFonts w:ascii="Arial" w:eastAsia="Arial" w:hAnsi="Arial" w:cs="Arial"/>
        </w:rPr>
        <w:t>. Each participant is encouraged to think outside of the box, use critical decision-making skills, and personal experience to challenge the status quo and develop innovative approaches in a dynamic, group environment.</w:t>
      </w:r>
    </w:p>
    <w:p w14:paraId="4CBF167E" w14:textId="3FE368DA" w:rsidR="00AE50F6" w:rsidRDefault="002A0C24" w:rsidP="00F160B8">
      <w:pPr>
        <w:pStyle w:val="Normal1"/>
        <w:numPr>
          <w:ilvl w:val="0"/>
          <w:numId w:val="20"/>
        </w:numPr>
        <w:tabs>
          <w:tab w:val="left" w:pos="220"/>
          <w:tab w:val="left" w:pos="720"/>
        </w:tabs>
        <w:spacing w:after="320"/>
        <w:rPr>
          <w:rFonts w:eastAsia="Arial"/>
        </w:rPr>
      </w:pPr>
      <w:r w:rsidRPr="00761928">
        <w:rPr>
          <w:rFonts w:ascii="Arial" w:eastAsia="Arial" w:hAnsi="Arial" w:cs="Arial"/>
          <w:b/>
        </w:rPr>
        <w:t>Be realistic:</w:t>
      </w:r>
      <w:r w:rsidRPr="00761928">
        <w:rPr>
          <w:rFonts w:ascii="Arial" w:eastAsia="Arial" w:hAnsi="Arial" w:cs="Arial"/>
        </w:rPr>
        <w:t xml:space="preserve"> </w:t>
      </w:r>
      <w:r w:rsidR="00D17D0D">
        <w:rPr>
          <w:rFonts w:ascii="Arial" w:eastAsia="Arial" w:hAnsi="Arial" w:cs="Arial"/>
        </w:rPr>
        <w:t>O</w:t>
      </w:r>
      <w:r w:rsidRPr="00761928">
        <w:rPr>
          <w:rFonts w:ascii="Arial" w:eastAsia="Arial" w:hAnsi="Arial" w:cs="Arial"/>
        </w:rPr>
        <w:t xml:space="preserve">nly those resources an agency/organization has on hand at the time of the exercise will be allowed in exercise play. </w:t>
      </w:r>
    </w:p>
    <w:p w14:paraId="4633F70C" w14:textId="134D1C23" w:rsidR="00717F79" w:rsidRPr="00C77037" w:rsidRDefault="00717F79" w:rsidP="00C77037">
      <w:pPr>
        <w:jc w:val="center"/>
        <w:rPr>
          <w:rFonts w:ascii="Arial" w:eastAsia="Arial" w:hAnsi="Arial" w:cs="Arial"/>
        </w:rPr>
      </w:pPr>
      <w:r>
        <w:rPr>
          <w:rFonts w:ascii="Arial" w:eastAsia="Arial" w:hAnsi="Arial" w:cs="Arial"/>
          <w:b/>
        </w:rPr>
        <w:lastRenderedPageBreak/>
        <w:t xml:space="preserve">COMMON USES FOR </w:t>
      </w:r>
      <w:r w:rsidR="00611D86">
        <w:rPr>
          <w:rFonts w:ascii="Arial" w:eastAsia="Arial" w:hAnsi="Arial" w:cs="Arial"/>
          <w:b/>
        </w:rPr>
        <w:t>RADIOACTIVE MATERIALS</w:t>
      </w:r>
    </w:p>
    <w:p w14:paraId="529952E3" w14:textId="77777777" w:rsidR="00717F79" w:rsidRDefault="00717F79" w:rsidP="00717F79">
      <w:pPr>
        <w:widowControl w:val="0"/>
        <w:autoSpaceDE w:val="0"/>
        <w:autoSpaceDN w:val="0"/>
        <w:adjustRightInd w:val="0"/>
        <w:jc w:val="center"/>
        <w:rPr>
          <w:rFonts w:ascii="Arial" w:eastAsia="Arial" w:hAnsi="Arial" w:cs="Arial"/>
          <w:b/>
        </w:rPr>
      </w:pPr>
    </w:p>
    <w:p w14:paraId="5F0DABE6" w14:textId="77777777" w:rsidR="00717F79" w:rsidRDefault="00717F79" w:rsidP="00717F79">
      <w:pPr>
        <w:pStyle w:val="Normal1"/>
        <w:spacing w:after="240"/>
        <w:rPr>
          <w:rFonts w:ascii="Arial" w:eastAsia="Arial" w:hAnsi="Arial" w:cs="Arial"/>
        </w:rPr>
      </w:pPr>
      <w:r>
        <w:rPr>
          <w:rFonts w:ascii="Arial" w:eastAsia="Arial" w:hAnsi="Arial" w:cs="Arial"/>
        </w:rPr>
        <w:t>“Radioactive sources are used in every country in the world, whether in industry, medicine, agriculture, or research.  At the same time, high-activity radioactive sources can be used for malicious acts.”</w:t>
      </w:r>
    </w:p>
    <w:p w14:paraId="2A8883CD" w14:textId="77777777" w:rsidR="00717F79" w:rsidRDefault="00717F79" w:rsidP="00717F79">
      <w:pPr>
        <w:widowControl w:val="0"/>
        <w:autoSpaceDE w:val="0"/>
        <w:autoSpaceDN w:val="0"/>
        <w:adjustRightInd w:val="0"/>
        <w:rPr>
          <w:rFonts w:ascii="Arial" w:eastAsia="Arial" w:hAnsi="Arial" w:cs="Arial"/>
          <w:b/>
        </w:rPr>
      </w:pPr>
      <w:r w:rsidRPr="00E86B3D">
        <w:rPr>
          <w:rFonts w:ascii="Arial" w:eastAsia="Arial" w:hAnsi="Arial" w:cs="Arial"/>
          <w:i/>
        </w:rPr>
        <w:t>Source: 2014 Nuclear Security Summit Communique</w:t>
      </w:r>
    </w:p>
    <w:p w14:paraId="523522DE" w14:textId="77777777" w:rsidR="00717F79" w:rsidRDefault="00717F79" w:rsidP="00717F79">
      <w:pPr>
        <w:widowControl w:val="0"/>
        <w:autoSpaceDE w:val="0"/>
        <w:autoSpaceDN w:val="0"/>
        <w:adjustRightInd w:val="0"/>
        <w:jc w:val="center"/>
        <w:rPr>
          <w:rFonts w:ascii="Arial" w:eastAsia="Arial" w:hAnsi="Arial" w:cs="Arial"/>
          <w:b/>
        </w:rPr>
      </w:pPr>
    </w:p>
    <w:p w14:paraId="7E978601" w14:textId="052D042B" w:rsidR="006C2F6C" w:rsidRPr="00943442" w:rsidRDefault="006C2F6C" w:rsidP="006C2F6C">
      <w:pPr>
        <w:widowControl w:val="0"/>
        <w:autoSpaceDE w:val="0"/>
        <w:autoSpaceDN w:val="0"/>
        <w:adjustRightInd w:val="0"/>
        <w:rPr>
          <w:rFonts w:ascii="Arial" w:hAnsi="Arial" w:cs="Arial"/>
          <w:color w:val="000000" w:themeColor="text1"/>
        </w:rPr>
      </w:pPr>
      <w:r w:rsidRPr="00943442">
        <w:rPr>
          <w:rFonts w:ascii="Arial" w:hAnsi="Arial" w:cs="Arial"/>
          <w:color w:val="000000" w:themeColor="text1"/>
        </w:rPr>
        <w:t xml:space="preserve">Since </w:t>
      </w:r>
      <w:r w:rsidR="00A215FE">
        <w:rPr>
          <w:rFonts w:ascii="Arial" w:hAnsi="Arial" w:cs="Arial"/>
          <w:color w:val="000000" w:themeColor="text1"/>
        </w:rPr>
        <w:t>radioactive materials, specifically c</w:t>
      </w:r>
      <w:r w:rsidR="00A215FE" w:rsidRPr="00943442">
        <w:rPr>
          <w:rFonts w:ascii="Arial" w:hAnsi="Arial" w:cs="Arial"/>
          <w:color w:val="000000" w:themeColor="text1"/>
        </w:rPr>
        <w:t>obalt</w:t>
      </w:r>
      <w:r w:rsidRPr="00943442">
        <w:rPr>
          <w:rFonts w:ascii="Arial" w:hAnsi="Arial" w:cs="Arial"/>
          <w:color w:val="000000" w:themeColor="text1"/>
        </w:rPr>
        <w:t xml:space="preserve">-60, </w:t>
      </w:r>
      <w:r w:rsidR="00A215FE">
        <w:rPr>
          <w:rFonts w:ascii="Arial" w:hAnsi="Arial" w:cs="Arial"/>
          <w:color w:val="000000" w:themeColor="text1"/>
        </w:rPr>
        <w:t>c</w:t>
      </w:r>
      <w:r w:rsidR="00A215FE" w:rsidRPr="00943442">
        <w:rPr>
          <w:rFonts w:ascii="Arial" w:hAnsi="Arial" w:cs="Arial"/>
          <w:color w:val="000000" w:themeColor="text1"/>
        </w:rPr>
        <w:t>esium</w:t>
      </w:r>
      <w:r w:rsidRPr="00943442">
        <w:rPr>
          <w:rFonts w:ascii="Arial" w:hAnsi="Arial" w:cs="Arial"/>
          <w:color w:val="000000" w:themeColor="text1"/>
        </w:rPr>
        <w:t xml:space="preserve">-137 and </w:t>
      </w:r>
      <w:r w:rsidR="00A215FE">
        <w:rPr>
          <w:rFonts w:ascii="Arial" w:hAnsi="Arial" w:cs="Arial"/>
          <w:color w:val="000000" w:themeColor="text1"/>
        </w:rPr>
        <w:t>i</w:t>
      </w:r>
      <w:r w:rsidR="00A215FE" w:rsidRPr="00943442">
        <w:rPr>
          <w:rFonts w:ascii="Arial" w:hAnsi="Arial" w:cs="Arial"/>
          <w:color w:val="000000" w:themeColor="text1"/>
        </w:rPr>
        <w:t>ridium</w:t>
      </w:r>
      <w:r w:rsidRPr="00943442">
        <w:rPr>
          <w:rFonts w:ascii="Arial" w:hAnsi="Arial" w:cs="Arial"/>
          <w:color w:val="000000" w:themeColor="text1"/>
        </w:rPr>
        <w:t>-192 are so commonly used in</w:t>
      </w:r>
      <w:r w:rsidR="00343ECA">
        <w:rPr>
          <w:rFonts w:ascii="Arial" w:hAnsi="Arial" w:cs="Arial"/>
          <w:color w:val="000000" w:themeColor="text1"/>
        </w:rPr>
        <w:t xml:space="preserve"> industrial, </w:t>
      </w:r>
      <w:r w:rsidRPr="00943442">
        <w:rPr>
          <w:rFonts w:ascii="Arial" w:hAnsi="Arial" w:cs="Arial"/>
          <w:color w:val="000000" w:themeColor="text1"/>
        </w:rPr>
        <w:t>medical</w:t>
      </w:r>
      <w:r w:rsidR="00343ECA">
        <w:rPr>
          <w:rFonts w:ascii="Arial" w:hAnsi="Arial" w:cs="Arial"/>
          <w:color w:val="000000" w:themeColor="text1"/>
        </w:rPr>
        <w:t>,</w:t>
      </w:r>
      <w:r w:rsidRPr="00943442">
        <w:rPr>
          <w:rFonts w:ascii="Arial" w:hAnsi="Arial" w:cs="Arial"/>
          <w:color w:val="000000" w:themeColor="text1"/>
        </w:rPr>
        <w:t xml:space="preserve"> and research applications across the nation, it is important to note that they are also </w:t>
      </w:r>
      <w:r>
        <w:rPr>
          <w:rFonts w:ascii="Arial" w:hAnsi="Arial" w:cs="Arial"/>
          <w:color w:val="000000" w:themeColor="text1"/>
        </w:rPr>
        <w:t>transported</w:t>
      </w:r>
      <w:r w:rsidRPr="00943442">
        <w:rPr>
          <w:rFonts w:ascii="Arial" w:hAnsi="Arial" w:cs="Arial"/>
          <w:color w:val="000000" w:themeColor="text1"/>
        </w:rPr>
        <w:t xml:space="preserve"> to a wide variety of locations across the nation with significant frequency.</w:t>
      </w:r>
    </w:p>
    <w:p w14:paraId="7D708D40" w14:textId="77777777" w:rsidR="00A72E9D" w:rsidRDefault="00A72E9D" w:rsidP="003C19D9">
      <w:pPr>
        <w:widowControl w:val="0"/>
        <w:autoSpaceDE w:val="0"/>
        <w:autoSpaceDN w:val="0"/>
        <w:adjustRightInd w:val="0"/>
        <w:outlineLvl w:val="0"/>
        <w:rPr>
          <w:rFonts w:ascii="Arial" w:eastAsia="Arial" w:hAnsi="Arial" w:cs="Arial"/>
          <w:b/>
          <w:u w:val="single"/>
        </w:rPr>
      </w:pPr>
    </w:p>
    <w:p w14:paraId="5B877EDB" w14:textId="7DE24AD4" w:rsidR="00717F79" w:rsidRPr="00D13F73" w:rsidRDefault="00717F79" w:rsidP="003C19D9">
      <w:pPr>
        <w:widowControl w:val="0"/>
        <w:autoSpaceDE w:val="0"/>
        <w:autoSpaceDN w:val="0"/>
        <w:adjustRightInd w:val="0"/>
        <w:outlineLvl w:val="0"/>
        <w:rPr>
          <w:rFonts w:ascii="Georgia" w:eastAsiaTheme="minorHAnsi" w:hAnsi="Georgia" w:cs="Georgia"/>
          <w:sz w:val="32"/>
          <w:szCs w:val="32"/>
          <w:u w:val="single"/>
        </w:rPr>
      </w:pPr>
      <w:r w:rsidRPr="00D13F73">
        <w:rPr>
          <w:rFonts w:ascii="Arial" w:eastAsia="Arial" w:hAnsi="Arial" w:cs="Arial"/>
          <w:b/>
          <w:u w:val="single"/>
        </w:rPr>
        <w:t xml:space="preserve">MEDICAL </w:t>
      </w:r>
      <w:r w:rsidR="005031A3">
        <w:rPr>
          <w:rFonts w:ascii="Arial" w:eastAsia="Arial" w:hAnsi="Arial" w:cs="Arial"/>
          <w:b/>
          <w:u w:val="single"/>
        </w:rPr>
        <w:t xml:space="preserve">AND RESEARCH </w:t>
      </w:r>
      <w:r w:rsidRPr="00D13F73">
        <w:rPr>
          <w:rFonts w:ascii="Arial" w:eastAsia="Arial" w:hAnsi="Arial" w:cs="Arial"/>
          <w:b/>
          <w:u w:val="single"/>
        </w:rPr>
        <w:t>APPLICATIONS</w:t>
      </w:r>
      <w:r w:rsidRPr="00D13F73">
        <w:rPr>
          <w:rFonts w:ascii="Georgia" w:eastAsiaTheme="minorHAnsi" w:hAnsi="Georgia" w:cs="Georgia"/>
          <w:sz w:val="32"/>
          <w:szCs w:val="32"/>
          <w:u w:val="single"/>
        </w:rPr>
        <w:t xml:space="preserve"> </w:t>
      </w:r>
    </w:p>
    <w:p w14:paraId="781A7A16" w14:textId="77777777" w:rsidR="00717F79" w:rsidRDefault="00717F79" w:rsidP="00717F79">
      <w:pPr>
        <w:widowControl w:val="0"/>
        <w:autoSpaceDE w:val="0"/>
        <w:autoSpaceDN w:val="0"/>
        <w:adjustRightInd w:val="0"/>
        <w:jc w:val="center"/>
        <w:rPr>
          <w:rFonts w:ascii="Arial" w:eastAsia="Arial" w:hAnsi="Arial" w:cs="Arial"/>
          <w:b/>
        </w:rPr>
      </w:pPr>
    </w:p>
    <w:p w14:paraId="2ACA98BA" w14:textId="09EBB1FE" w:rsidR="00717F79" w:rsidRPr="00943442" w:rsidRDefault="00343ECA" w:rsidP="00717F79">
      <w:pPr>
        <w:widowControl w:val="0"/>
        <w:autoSpaceDE w:val="0"/>
        <w:autoSpaceDN w:val="0"/>
        <w:adjustRightInd w:val="0"/>
        <w:rPr>
          <w:rFonts w:ascii="Arial" w:hAnsi="Arial" w:cs="Arial"/>
          <w:color w:val="000000" w:themeColor="text1"/>
        </w:rPr>
      </w:pPr>
      <w:r>
        <w:rPr>
          <w:rFonts w:ascii="Arial" w:hAnsi="Arial" w:cs="Arial"/>
          <w:color w:val="000000" w:themeColor="text1"/>
        </w:rPr>
        <w:t>Minimally invasive procedures invo</w:t>
      </w:r>
      <w:r w:rsidR="0005107E">
        <w:rPr>
          <w:rFonts w:ascii="Arial" w:hAnsi="Arial" w:cs="Arial"/>
          <w:color w:val="000000" w:themeColor="text1"/>
        </w:rPr>
        <w:t>l</w:t>
      </w:r>
      <w:r>
        <w:rPr>
          <w:rFonts w:ascii="Arial" w:hAnsi="Arial" w:cs="Arial"/>
          <w:color w:val="000000" w:themeColor="text1"/>
        </w:rPr>
        <w:t xml:space="preserve">ving radioactive </w:t>
      </w:r>
      <w:r w:rsidR="00717F79">
        <w:rPr>
          <w:rFonts w:ascii="Arial" w:hAnsi="Arial" w:cs="Arial"/>
          <w:color w:val="000000" w:themeColor="text1"/>
        </w:rPr>
        <w:t xml:space="preserve">material </w:t>
      </w:r>
      <w:r>
        <w:rPr>
          <w:rFonts w:ascii="Arial" w:hAnsi="Arial" w:cs="Arial"/>
          <w:color w:val="000000" w:themeColor="text1"/>
        </w:rPr>
        <w:t xml:space="preserve">and radiation generating devices are </w:t>
      </w:r>
      <w:r w:rsidR="00717F79">
        <w:rPr>
          <w:rFonts w:ascii="Arial" w:hAnsi="Arial" w:cs="Arial"/>
          <w:color w:val="000000" w:themeColor="text1"/>
        </w:rPr>
        <w:t xml:space="preserve">used in </w:t>
      </w:r>
      <w:r>
        <w:rPr>
          <w:rFonts w:ascii="Arial" w:hAnsi="Arial" w:cs="Arial"/>
          <w:color w:val="000000" w:themeColor="text1"/>
        </w:rPr>
        <w:t xml:space="preserve">medicine, specifically nuclear </w:t>
      </w:r>
      <w:proofErr w:type="gramStart"/>
      <w:r>
        <w:rPr>
          <w:rFonts w:ascii="Arial" w:hAnsi="Arial" w:cs="Arial"/>
          <w:color w:val="000000" w:themeColor="text1"/>
        </w:rPr>
        <w:t>medicine</w:t>
      </w:r>
      <w:proofErr w:type="gramEnd"/>
      <w:r>
        <w:rPr>
          <w:rFonts w:ascii="Arial" w:hAnsi="Arial" w:cs="Arial"/>
          <w:color w:val="000000" w:themeColor="text1"/>
        </w:rPr>
        <w:t xml:space="preserve"> and radiology,</w:t>
      </w:r>
      <w:r w:rsidR="00717F79">
        <w:rPr>
          <w:rFonts w:ascii="Arial" w:hAnsi="Arial" w:cs="Arial"/>
          <w:color w:val="000000" w:themeColor="text1"/>
        </w:rPr>
        <w:t xml:space="preserve"> </w:t>
      </w:r>
      <w:r w:rsidR="00717F79" w:rsidRPr="00943442">
        <w:rPr>
          <w:rFonts w:ascii="Arial" w:hAnsi="Arial" w:cs="Arial"/>
          <w:color w:val="000000" w:themeColor="text1"/>
        </w:rPr>
        <w:t>to allow physicians to explore bodily structures and functions in the living body</w:t>
      </w:r>
      <w:r>
        <w:rPr>
          <w:rFonts w:ascii="Arial" w:hAnsi="Arial" w:cs="Arial"/>
          <w:color w:val="000000" w:themeColor="text1"/>
        </w:rPr>
        <w:t>.</w:t>
      </w:r>
      <w:r w:rsidR="00717F79" w:rsidRPr="00943442">
        <w:rPr>
          <w:rFonts w:ascii="Arial" w:hAnsi="Arial" w:cs="Arial"/>
          <w:color w:val="000000" w:themeColor="text1"/>
        </w:rPr>
        <w:t xml:space="preserve"> </w:t>
      </w:r>
      <w:r>
        <w:rPr>
          <w:rFonts w:ascii="Arial" w:hAnsi="Arial" w:cs="Arial"/>
          <w:color w:val="000000" w:themeColor="text1"/>
        </w:rPr>
        <w:t>Radiation</w:t>
      </w:r>
      <w:r w:rsidR="00717F79">
        <w:rPr>
          <w:rFonts w:ascii="Arial" w:hAnsi="Arial" w:cs="Arial"/>
          <w:color w:val="000000" w:themeColor="text1"/>
        </w:rPr>
        <w:t xml:space="preserve"> is</w:t>
      </w:r>
      <w:r w:rsidR="00717F79" w:rsidRPr="00943442">
        <w:rPr>
          <w:rFonts w:ascii="Arial" w:hAnsi="Arial" w:cs="Arial"/>
          <w:color w:val="000000" w:themeColor="text1"/>
        </w:rPr>
        <w:t xml:space="preserve"> used in </w:t>
      </w:r>
      <w:r>
        <w:rPr>
          <w:rFonts w:ascii="Arial" w:hAnsi="Arial" w:cs="Arial"/>
          <w:color w:val="000000" w:themeColor="text1"/>
        </w:rPr>
        <w:t>medicine</w:t>
      </w:r>
      <w:r w:rsidRPr="00943442">
        <w:rPr>
          <w:rFonts w:ascii="Arial" w:hAnsi="Arial" w:cs="Arial"/>
          <w:color w:val="000000" w:themeColor="text1"/>
        </w:rPr>
        <w:t xml:space="preserve"> </w:t>
      </w:r>
      <w:r w:rsidR="00717F79" w:rsidRPr="00943442">
        <w:rPr>
          <w:rFonts w:ascii="Arial" w:hAnsi="Arial" w:cs="Arial"/>
          <w:color w:val="000000" w:themeColor="text1"/>
        </w:rPr>
        <w:t>(</w:t>
      </w:r>
      <w:hyperlink r:id="rId12" w:history="1">
        <w:r w:rsidR="00717F79" w:rsidRPr="00943442">
          <w:rPr>
            <w:rFonts w:ascii="Arial" w:hAnsi="Arial" w:cs="Arial"/>
            <w:color w:val="000000" w:themeColor="text1"/>
          </w:rPr>
          <w:t>radiation</w:t>
        </w:r>
      </w:hyperlink>
      <w:r w:rsidR="00717F79" w:rsidRPr="00943442">
        <w:rPr>
          <w:rFonts w:ascii="Arial" w:hAnsi="Arial" w:cs="Arial"/>
          <w:color w:val="000000" w:themeColor="text1"/>
        </w:rPr>
        <w:t xml:space="preserve"> </w:t>
      </w:r>
      <w:r>
        <w:rPr>
          <w:rFonts w:ascii="Arial" w:hAnsi="Arial" w:cs="Arial"/>
          <w:color w:val="000000" w:themeColor="text1"/>
        </w:rPr>
        <w:t>oncology</w:t>
      </w:r>
      <w:r w:rsidR="00717F79" w:rsidRPr="00943442">
        <w:rPr>
          <w:rFonts w:ascii="Arial" w:hAnsi="Arial" w:cs="Arial"/>
          <w:color w:val="000000" w:themeColor="text1"/>
        </w:rPr>
        <w:t xml:space="preserve">) to treat </w:t>
      </w:r>
      <w:r>
        <w:rPr>
          <w:rFonts w:ascii="Arial" w:hAnsi="Arial" w:cs="Arial"/>
          <w:color w:val="000000" w:themeColor="text1"/>
        </w:rPr>
        <w:t>various</w:t>
      </w:r>
      <w:r w:rsidRPr="00943442">
        <w:rPr>
          <w:rFonts w:ascii="Arial" w:hAnsi="Arial" w:cs="Arial"/>
          <w:color w:val="000000" w:themeColor="text1"/>
        </w:rPr>
        <w:t xml:space="preserve"> </w:t>
      </w:r>
      <w:r w:rsidR="00717F79" w:rsidRPr="00943442">
        <w:rPr>
          <w:rFonts w:ascii="Arial" w:hAnsi="Arial" w:cs="Arial"/>
          <w:color w:val="000000" w:themeColor="text1"/>
        </w:rPr>
        <w:t>cancers and other medical conditions.</w:t>
      </w:r>
    </w:p>
    <w:p w14:paraId="3951DF6D" w14:textId="77777777" w:rsidR="00717F79" w:rsidRPr="00943442" w:rsidRDefault="00717F79" w:rsidP="00717F79">
      <w:pPr>
        <w:widowControl w:val="0"/>
        <w:autoSpaceDE w:val="0"/>
        <w:autoSpaceDN w:val="0"/>
        <w:adjustRightInd w:val="0"/>
        <w:rPr>
          <w:rFonts w:ascii="Arial" w:hAnsi="Arial" w:cs="Arial"/>
          <w:color w:val="000000" w:themeColor="text1"/>
        </w:rPr>
      </w:pPr>
    </w:p>
    <w:p w14:paraId="1EB9578F" w14:textId="035B9082" w:rsidR="00717F79" w:rsidRPr="00C77037" w:rsidRDefault="00717F79" w:rsidP="00717F79">
      <w:pPr>
        <w:widowControl w:val="0"/>
        <w:autoSpaceDE w:val="0"/>
        <w:autoSpaceDN w:val="0"/>
        <w:adjustRightInd w:val="0"/>
        <w:rPr>
          <w:rFonts w:ascii="Arial" w:hAnsi="Arial" w:cs="Arial"/>
          <w:color w:val="000000" w:themeColor="text1"/>
        </w:rPr>
      </w:pPr>
      <w:r w:rsidRPr="00943442">
        <w:rPr>
          <w:rFonts w:ascii="Arial" w:hAnsi="Arial" w:cs="Arial"/>
          <w:color w:val="000000" w:themeColor="text1"/>
        </w:rPr>
        <w:t>Cobalt-60</w:t>
      </w:r>
      <w:r w:rsidR="00FA53BF">
        <w:rPr>
          <w:rFonts w:ascii="Arial" w:hAnsi="Arial" w:cs="Arial"/>
          <w:color w:val="000000" w:themeColor="text1"/>
        </w:rPr>
        <w:t xml:space="preserve"> is the source found in the Gamma Knife device commonly used to treat diseases such as brain tumors/lesions, arteriovenous malformations (AVM), and acoustic neuromas.</w:t>
      </w:r>
    </w:p>
    <w:p w14:paraId="6731BBDC" w14:textId="77777777" w:rsidR="00717F79" w:rsidRPr="00943442" w:rsidRDefault="00717F79" w:rsidP="00717F79">
      <w:pPr>
        <w:widowControl w:val="0"/>
        <w:autoSpaceDE w:val="0"/>
        <w:autoSpaceDN w:val="0"/>
        <w:adjustRightInd w:val="0"/>
        <w:rPr>
          <w:rFonts w:ascii="Arial" w:hAnsi="Arial" w:cs="Arial"/>
          <w:color w:val="000000" w:themeColor="text1"/>
        </w:rPr>
      </w:pPr>
    </w:p>
    <w:p w14:paraId="7A00D5AA" w14:textId="3DA60558" w:rsidR="00717F79" w:rsidRPr="00943442" w:rsidRDefault="00717F79" w:rsidP="003C19D9">
      <w:pPr>
        <w:widowControl w:val="0"/>
        <w:autoSpaceDE w:val="0"/>
        <w:autoSpaceDN w:val="0"/>
        <w:adjustRightInd w:val="0"/>
        <w:outlineLvl w:val="0"/>
        <w:rPr>
          <w:rFonts w:ascii="Arial" w:hAnsi="Arial" w:cs="Arial"/>
          <w:color w:val="000000" w:themeColor="text1"/>
        </w:rPr>
      </w:pPr>
      <w:r w:rsidRPr="00943442">
        <w:rPr>
          <w:rFonts w:ascii="Arial" w:hAnsi="Arial" w:cs="Arial"/>
          <w:color w:val="000000" w:themeColor="text1"/>
        </w:rPr>
        <w:t>Iridium-192</w:t>
      </w:r>
      <w:r>
        <w:rPr>
          <w:rFonts w:ascii="Arial" w:hAnsi="Arial" w:cs="Arial"/>
          <w:color w:val="000000" w:themeColor="text1"/>
        </w:rPr>
        <w:t xml:space="preserve"> is used </w:t>
      </w:r>
      <w:r w:rsidR="007A7F9B">
        <w:rPr>
          <w:rFonts w:ascii="Arial" w:hAnsi="Arial" w:cs="Arial"/>
          <w:color w:val="000000" w:themeColor="text1"/>
        </w:rPr>
        <w:t xml:space="preserve">as the source for brachytherapy often used to treat diseases such as prostate, </w:t>
      </w:r>
      <w:r w:rsidR="00EB12F3">
        <w:rPr>
          <w:rFonts w:ascii="Arial" w:hAnsi="Arial" w:cs="Arial"/>
          <w:color w:val="000000" w:themeColor="text1"/>
        </w:rPr>
        <w:t>head/neck, breast</w:t>
      </w:r>
      <w:r w:rsidR="007A7F9B">
        <w:rPr>
          <w:rFonts w:ascii="Arial" w:hAnsi="Arial" w:cs="Arial"/>
          <w:color w:val="000000" w:themeColor="text1"/>
        </w:rPr>
        <w:t>, and cervical cancers</w:t>
      </w:r>
      <w:r w:rsidR="00E85550">
        <w:rPr>
          <w:rFonts w:ascii="Arial" w:hAnsi="Arial" w:cs="Arial"/>
          <w:color w:val="000000" w:themeColor="text1"/>
        </w:rPr>
        <w:t>.</w:t>
      </w:r>
      <w:r w:rsidR="007A7F9B">
        <w:rPr>
          <w:rFonts w:ascii="Arial" w:hAnsi="Arial" w:cs="Arial"/>
          <w:color w:val="000000" w:themeColor="text1"/>
        </w:rPr>
        <w:t xml:space="preserve"> </w:t>
      </w:r>
    </w:p>
    <w:p w14:paraId="5855CF18" w14:textId="77777777" w:rsidR="005031A3" w:rsidRPr="00943442" w:rsidRDefault="005031A3" w:rsidP="00717F79">
      <w:pPr>
        <w:widowControl w:val="0"/>
        <w:autoSpaceDE w:val="0"/>
        <w:autoSpaceDN w:val="0"/>
        <w:adjustRightInd w:val="0"/>
        <w:rPr>
          <w:rFonts w:ascii="Georgia" w:eastAsiaTheme="minorHAnsi" w:hAnsi="Georgia" w:cs="Georgia"/>
          <w:u w:color="FB0007"/>
        </w:rPr>
      </w:pPr>
    </w:p>
    <w:p w14:paraId="60FDABB3" w14:textId="31E40A9D" w:rsidR="00A51D46" w:rsidRDefault="00525ED9" w:rsidP="00A51D46">
      <w:pPr>
        <w:widowControl w:val="0"/>
        <w:autoSpaceDE w:val="0"/>
        <w:autoSpaceDN w:val="0"/>
        <w:adjustRightInd w:val="0"/>
        <w:rPr>
          <w:rFonts w:ascii="Arial" w:hAnsi="Arial" w:cs="Arial"/>
          <w:color w:val="000000" w:themeColor="text1"/>
        </w:rPr>
      </w:pPr>
      <w:r w:rsidRPr="00943442">
        <w:rPr>
          <w:rFonts w:ascii="Arial" w:hAnsi="Arial" w:cs="Arial"/>
          <w:color w:val="000000" w:themeColor="text1"/>
        </w:rPr>
        <w:t xml:space="preserve">Cesium-137 is </w:t>
      </w:r>
      <w:r w:rsidR="00EB12F3">
        <w:rPr>
          <w:rFonts w:ascii="Arial" w:hAnsi="Arial" w:cs="Arial"/>
          <w:color w:val="000000" w:themeColor="text1"/>
        </w:rPr>
        <w:t xml:space="preserve">commonly </w:t>
      </w:r>
      <w:r w:rsidRPr="00943442">
        <w:rPr>
          <w:rFonts w:ascii="Arial" w:hAnsi="Arial" w:cs="Arial"/>
          <w:color w:val="000000" w:themeColor="text1"/>
        </w:rPr>
        <w:t xml:space="preserve">used in </w:t>
      </w:r>
      <w:r>
        <w:rPr>
          <w:rFonts w:ascii="Arial" w:hAnsi="Arial" w:cs="Arial"/>
          <w:color w:val="000000" w:themeColor="text1"/>
        </w:rPr>
        <w:t>b</w:t>
      </w:r>
      <w:r w:rsidRPr="00943442">
        <w:rPr>
          <w:rFonts w:ascii="Arial" w:hAnsi="Arial" w:cs="Arial"/>
          <w:color w:val="000000" w:themeColor="text1"/>
        </w:rPr>
        <w:t xml:space="preserve">lood </w:t>
      </w:r>
      <w:r w:rsidR="00D04E2E">
        <w:rPr>
          <w:rFonts w:ascii="Arial" w:hAnsi="Arial" w:cs="Arial"/>
          <w:color w:val="000000" w:themeColor="text1"/>
        </w:rPr>
        <w:t>irradiators to irradiate blood components prior to transfusion to help eliminate factors that can lead to graft-vs-host disease. It is also used in</w:t>
      </w:r>
      <w:r w:rsidRPr="00943442">
        <w:rPr>
          <w:rFonts w:ascii="Arial" w:hAnsi="Arial" w:cs="Arial"/>
          <w:color w:val="000000" w:themeColor="text1"/>
        </w:rPr>
        <w:t xml:space="preserve"> </w:t>
      </w:r>
      <w:r>
        <w:rPr>
          <w:rFonts w:ascii="Arial" w:hAnsi="Arial" w:cs="Arial"/>
          <w:color w:val="000000" w:themeColor="text1"/>
        </w:rPr>
        <w:t>r</w:t>
      </w:r>
      <w:r w:rsidRPr="00943442">
        <w:rPr>
          <w:rFonts w:ascii="Arial" w:hAnsi="Arial" w:cs="Arial"/>
          <w:color w:val="000000" w:themeColor="text1"/>
        </w:rPr>
        <w:t xml:space="preserve">esearch </w:t>
      </w:r>
      <w:r w:rsidR="00D04E2E">
        <w:rPr>
          <w:rFonts w:ascii="Arial" w:hAnsi="Arial" w:cs="Arial"/>
          <w:color w:val="000000" w:themeColor="text1"/>
        </w:rPr>
        <w:t>i</w:t>
      </w:r>
      <w:r w:rsidRPr="00943442">
        <w:rPr>
          <w:rFonts w:ascii="Arial" w:hAnsi="Arial" w:cs="Arial"/>
          <w:color w:val="000000" w:themeColor="text1"/>
        </w:rPr>
        <w:t>rradiators</w:t>
      </w:r>
      <w:r w:rsidR="00D04E2E">
        <w:rPr>
          <w:rFonts w:ascii="Arial" w:hAnsi="Arial" w:cs="Arial"/>
          <w:color w:val="000000" w:themeColor="text1"/>
        </w:rPr>
        <w:t xml:space="preserve"> for biomedical research</w:t>
      </w:r>
      <w:r w:rsidR="00E85550">
        <w:rPr>
          <w:rFonts w:ascii="Arial" w:hAnsi="Arial" w:cs="Arial"/>
          <w:color w:val="000000" w:themeColor="text1"/>
        </w:rPr>
        <w:t>.</w:t>
      </w:r>
    </w:p>
    <w:p w14:paraId="36CAAF1D" w14:textId="77777777" w:rsidR="00EF5572" w:rsidRDefault="00EF5572" w:rsidP="00EF5572">
      <w:pPr>
        <w:widowControl w:val="0"/>
        <w:autoSpaceDE w:val="0"/>
        <w:autoSpaceDN w:val="0"/>
        <w:adjustRightInd w:val="0"/>
        <w:rPr>
          <w:rFonts w:ascii="Arial" w:hAnsi="Arial" w:cs="Arial"/>
          <w:i/>
          <w:color w:val="000000" w:themeColor="text1"/>
        </w:rPr>
      </w:pPr>
    </w:p>
    <w:p w14:paraId="1FCE333D" w14:textId="30CD773D" w:rsidR="00350761" w:rsidRDefault="00EF5572" w:rsidP="00EF5572">
      <w:pPr>
        <w:widowControl w:val="0"/>
        <w:autoSpaceDE w:val="0"/>
        <w:autoSpaceDN w:val="0"/>
        <w:adjustRightInd w:val="0"/>
        <w:rPr>
          <w:rFonts w:ascii="Arial" w:hAnsi="Arial" w:cs="Arial"/>
          <w:i/>
          <w:color w:val="000000" w:themeColor="text1"/>
        </w:rPr>
      </w:pPr>
      <w:r w:rsidRPr="00943442">
        <w:rPr>
          <w:rFonts w:ascii="Arial" w:hAnsi="Arial" w:cs="Arial"/>
          <w:i/>
          <w:color w:val="000000" w:themeColor="text1"/>
        </w:rPr>
        <w:t>Source</w:t>
      </w:r>
      <w:r w:rsidR="00EB12F3">
        <w:rPr>
          <w:rFonts w:ascii="Arial" w:hAnsi="Arial" w:cs="Arial"/>
          <w:i/>
          <w:color w:val="000000" w:themeColor="text1"/>
        </w:rPr>
        <w:t>s</w:t>
      </w:r>
      <w:r w:rsidRPr="00943442">
        <w:rPr>
          <w:rFonts w:ascii="Arial" w:hAnsi="Arial" w:cs="Arial"/>
          <w:i/>
          <w:color w:val="000000" w:themeColor="text1"/>
        </w:rPr>
        <w:t xml:space="preserve">: </w:t>
      </w:r>
      <w:hyperlink r:id="rId13" w:history="1">
        <w:r w:rsidR="00350761" w:rsidRPr="00D001F5">
          <w:rPr>
            <w:rStyle w:val="Hyperlink"/>
            <w:rFonts w:ascii="Arial" w:hAnsi="Arial" w:cs="Arial"/>
            <w:i/>
          </w:rPr>
          <w:t>https://www.cancer.gov/about-cancer/treatment/types/radiation-therapy</w:t>
        </w:r>
      </w:hyperlink>
    </w:p>
    <w:p w14:paraId="7098F3B7" w14:textId="163DC73A" w:rsidR="00EF5572" w:rsidRDefault="00D04E2E" w:rsidP="00EF5572">
      <w:pPr>
        <w:widowControl w:val="0"/>
        <w:autoSpaceDE w:val="0"/>
        <w:autoSpaceDN w:val="0"/>
        <w:adjustRightInd w:val="0"/>
        <w:rPr>
          <w:rFonts w:ascii="Arial" w:hAnsi="Arial" w:cs="Arial"/>
          <w:i/>
          <w:color w:val="000000" w:themeColor="text1"/>
        </w:rPr>
      </w:pPr>
      <w:r>
        <w:rPr>
          <w:rFonts w:ascii="Arial" w:hAnsi="Arial" w:cs="Arial"/>
          <w:i/>
          <w:color w:val="000000" w:themeColor="text1"/>
        </w:rPr>
        <w:t xml:space="preserve">, </w:t>
      </w:r>
      <w:hyperlink r:id="rId14" w:history="1">
        <w:r w:rsidRPr="00F91731">
          <w:rPr>
            <w:rStyle w:val="Hyperlink"/>
            <w:rFonts w:ascii="Arial" w:hAnsi="Arial" w:cs="Arial"/>
            <w:i/>
          </w:rPr>
          <w:t>https://www.columbianeurosurgery.org/treatments/gamma-knife-radiosurgery/</w:t>
        </w:r>
      </w:hyperlink>
      <w:r>
        <w:rPr>
          <w:rFonts w:ascii="Arial" w:hAnsi="Arial" w:cs="Arial"/>
          <w:i/>
          <w:color w:val="000000" w:themeColor="text1"/>
        </w:rPr>
        <w:t xml:space="preserve">, and </w:t>
      </w:r>
      <w:hyperlink r:id="rId15" w:history="1">
        <w:r w:rsidR="00350761" w:rsidRPr="00D001F5">
          <w:rPr>
            <w:rStyle w:val="Hyperlink"/>
            <w:rFonts w:ascii="Arial" w:hAnsi="Arial" w:cs="Arial"/>
            <w:i/>
          </w:rPr>
          <w:t>http://www.aabb.org/advocacy/regulatorygovernment/irradiation/Pages/default.aspx</w:t>
        </w:r>
      </w:hyperlink>
    </w:p>
    <w:p w14:paraId="0FB6BE45" w14:textId="77777777" w:rsidR="006C2F6C" w:rsidRPr="00A51D46" w:rsidRDefault="006C2F6C" w:rsidP="00A51D46">
      <w:pPr>
        <w:widowControl w:val="0"/>
        <w:autoSpaceDE w:val="0"/>
        <w:autoSpaceDN w:val="0"/>
        <w:adjustRightInd w:val="0"/>
        <w:rPr>
          <w:rFonts w:ascii="Arial" w:hAnsi="Arial" w:cs="Arial"/>
          <w:color w:val="000000" w:themeColor="text1"/>
        </w:rPr>
      </w:pPr>
    </w:p>
    <w:p w14:paraId="66146DB2" w14:textId="0BB8B1DE" w:rsidR="00717F79" w:rsidRPr="00D13F73" w:rsidRDefault="00717F79" w:rsidP="003C19D9">
      <w:pPr>
        <w:pStyle w:val="Normal1"/>
        <w:spacing w:after="240"/>
        <w:outlineLvl w:val="0"/>
        <w:rPr>
          <w:rFonts w:ascii="Arial" w:eastAsia="Arial" w:hAnsi="Arial" w:cs="Arial"/>
          <w:b/>
          <w:u w:val="single"/>
        </w:rPr>
      </w:pPr>
      <w:r w:rsidRPr="00D13F73">
        <w:rPr>
          <w:rFonts w:ascii="Arial" w:eastAsia="Arial" w:hAnsi="Arial" w:cs="Arial"/>
          <w:b/>
          <w:u w:val="single"/>
        </w:rPr>
        <w:t>INDUSTRIAL APPLICATIONS</w:t>
      </w:r>
    </w:p>
    <w:p w14:paraId="38C12C9E" w14:textId="32ED6288" w:rsidR="00717F79" w:rsidRDefault="00FA53BF" w:rsidP="00717F79">
      <w:pPr>
        <w:widowControl w:val="0"/>
        <w:autoSpaceDE w:val="0"/>
        <w:autoSpaceDN w:val="0"/>
        <w:adjustRightInd w:val="0"/>
        <w:rPr>
          <w:rFonts w:ascii="Arial" w:hAnsi="Arial" w:cs="Arial"/>
          <w:color w:val="000000" w:themeColor="text1"/>
        </w:rPr>
      </w:pPr>
      <w:r>
        <w:rPr>
          <w:rFonts w:ascii="Arial" w:hAnsi="Arial" w:cs="Arial"/>
          <w:color w:val="000000" w:themeColor="text1"/>
        </w:rPr>
        <w:t>Industrial</w:t>
      </w:r>
      <w:r w:rsidRPr="00943442">
        <w:rPr>
          <w:rFonts w:ascii="Arial" w:hAnsi="Arial" w:cs="Arial"/>
          <w:color w:val="000000" w:themeColor="text1"/>
        </w:rPr>
        <w:t xml:space="preserve"> </w:t>
      </w:r>
      <w:r w:rsidR="00717F79" w:rsidRPr="00943442">
        <w:rPr>
          <w:rFonts w:ascii="Arial" w:hAnsi="Arial" w:cs="Arial"/>
          <w:color w:val="000000" w:themeColor="text1"/>
        </w:rPr>
        <w:t>Radiography works in much the same way as x-rays screen luggage at airports</w:t>
      </w:r>
      <w:r w:rsidR="009C42ED">
        <w:rPr>
          <w:rFonts w:ascii="Arial" w:hAnsi="Arial" w:cs="Arial"/>
          <w:color w:val="000000" w:themeColor="text1"/>
        </w:rPr>
        <w:t xml:space="preserve"> – the radiation penetrates the object leaving an image that can be studied</w:t>
      </w:r>
      <w:r w:rsidR="00717F79" w:rsidRPr="00943442">
        <w:rPr>
          <w:rFonts w:ascii="Arial" w:hAnsi="Arial" w:cs="Arial"/>
          <w:color w:val="000000" w:themeColor="text1"/>
        </w:rPr>
        <w:t xml:space="preserve">. </w:t>
      </w:r>
      <w:r>
        <w:rPr>
          <w:rFonts w:ascii="Arial" w:hAnsi="Arial" w:cs="Arial"/>
          <w:color w:val="000000" w:themeColor="text1"/>
        </w:rPr>
        <w:t>X-ray machines are often used</w:t>
      </w:r>
      <w:r w:rsidR="009C42ED">
        <w:rPr>
          <w:rFonts w:ascii="Arial" w:hAnsi="Arial" w:cs="Arial"/>
          <w:color w:val="000000" w:themeColor="text1"/>
        </w:rPr>
        <w:t xml:space="preserve"> for industrial applications</w:t>
      </w:r>
      <w:r>
        <w:rPr>
          <w:rFonts w:ascii="Arial" w:hAnsi="Arial" w:cs="Arial"/>
          <w:color w:val="000000" w:themeColor="text1"/>
        </w:rPr>
        <w:t>. However, radioactive sources such as cobalt-60 and iridium-192 can also be used due to their emissions of gamma rays</w:t>
      </w:r>
      <w:r w:rsidR="009C42ED">
        <w:rPr>
          <w:rFonts w:ascii="Arial" w:hAnsi="Arial" w:cs="Arial"/>
          <w:color w:val="000000" w:themeColor="text1"/>
        </w:rPr>
        <w:t>, which behave very similarly to x-rays</w:t>
      </w:r>
      <w:r>
        <w:rPr>
          <w:rFonts w:ascii="Arial" w:hAnsi="Arial" w:cs="Arial"/>
          <w:color w:val="000000" w:themeColor="text1"/>
        </w:rPr>
        <w:t>.</w:t>
      </w:r>
    </w:p>
    <w:p w14:paraId="233A7095" w14:textId="77777777" w:rsidR="008C07BF" w:rsidRPr="00943442" w:rsidRDefault="008C07BF" w:rsidP="00717F79">
      <w:pPr>
        <w:widowControl w:val="0"/>
        <w:autoSpaceDE w:val="0"/>
        <w:autoSpaceDN w:val="0"/>
        <w:adjustRightInd w:val="0"/>
        <w:rPr>
          <w:rFonts w:ascii="Arial" w:hAnsi="Arial" w:cs="Arial"/>
          <w:color w:val="000000" w:themeColor="text1"/>
        </w:rPr>
      </w:pPr>
    </w:p>
    <w:p w14:paraId="43925B2F" w14:textId="18946279" w:rsidR="008C07BF" w:rsidRDefault="008C07BF" w:rsidP="008C07BF">
      <w:pPr>
        <w:widowControl w:val="0"/>
        <w:autoSpaceDE w:val="0"/>
        <w:autoSpaceDN w:val="0"/>
        <w:adjustRightInd w:val="0"/>
        <w:outlineLvl w:val="0"/>
        <w:rPr>
          <w:rFonts w:ascii="Arial" w:hAnsi="Arial" w:cs="Arial"/>
          <w:color w:val="000000" w:themeColor="text1"/>
        </w:rPr>
      </w:pPr>
      <w:r w:rsidRPr="00943442">
        <w:rPr>
          <w:rFonts w:ascii="Arial" w:hAnsi="Arial" w:cs="Arial"/>
          <w:color w:val="000000" w:themeColor="text1"/>
        </w:rPr>
        <w:t>Cobalt-60 is used in industrial radiography to inspect metal parts and welds for defects. </w:t>
      </w:r>
    </w:p>
    <w:p w14:paraId="0F928AEF" w14:textId="77777777" w:rsidR="008C07BF" w:rsidRPr="00943442" w:rsidRDefault="008C07BF" w:rsidP="008C07BF">
      <w:pPr>
        <w:widowControl w:val="0"/>
        <w:autoSpaceDE w:val="0"/>
        <w:autoSpaceDN w:val="0"/>
        <w:adjustRightInd w:val="0"/>
        <w:outlineLvl w:val="0"/>
        <w:rPr>
          <w:rFonts w:ascii="Arial" w:hAnsi="Arial" w:cs="Arial"/>
          <w:color w:val="000000" w:themeColor="text1"/>
        </w:rPr>
      </w:pPr>
    </w:p>
    <w:p w14:paraId="3B309540" w14:textId="77777777" w:rsidR="008C07BF" w:rsidRDefault="008C07BF" w:rsidP="008C07BF">
      <w:pPr>
        <w:widowControl w:val="0"/>
        <w:autoSpaceDE w:val="0"/>
        <w:autoSpaceDN w:val="0"/>
        <w:adjustRightInd w:val="0"/>
        <w:rPr>
          <w:rFonts w:ascii="Arial" w:hAnsi="Arial" w:cs="Arial"/>
          <w:color w:val="000000" w:themeColor="text1"/>
        </w:rPr>
      </w:pPr>
      <w:r w:rsidRPr="00943442">
        <w:rPr>
          <w:rFonts w:ascii="Arial" w:hAnsi="Arial" w:cs="Arial"/>
          <w:color w:val="000000" w:themeColor="text1"/>
        </w:rPr>
        <w:lastRenderedPageBreak/>
        <w:t xml:space="preserve">Iridium-192 is used principally for non-destructive testing (NDT) and, to a lesser extent, as a radiotracer in the oil industry. Industrial gamma radiography involves the </w:t>
      </w:r>
      <w:proofErr w:type="gramStart"/>
      <w:r w:rsidRPr="00943442">
        <w:rPr>
          <w:rFonts w:ascii="Arial" w:hAnsi="Arial" w:cs="Arial"/>
          <w:color w:val="000000" w:themeColor="text1"/>
        </w:rPr>
        <w:t>testing</w:t>
      </w:r>
      <w:proofErr w:type="gramEnd"/>
      <w:r w:rsidRPr="00943442">
        <w:rPr>
          <w:rFonts w:ascii="Arial" w:hAnsi="Arial" w:cs="Arial"/>
          <w:color w:val="000000" w:themeColor="text1"/>
        </w:rPr>
        <w:t xml:space="preserve"> </w:t>
      </w:r>
    </w:p>
    <w:p w14:paraId="51DA7F6E" w14:textId="77777777" w:rsidR="008C07BF" w:rsidRDefault="008C07BF" w:rsidP="008C07BF">
      <w:pPr>
        <w:widowControl w:val="0"/>
        <w:autoSpaceDE w:val="0"/>
        <w:autoSpaceDN w:val="0"/>
        <w:adjustRightInd w:val="0"/>
        <w:rPr>
          <w:rFonts w:ascii="Arial" w:hAnsi="Arial" w:cs="Arial"/>
          <w:color w:val="000000" w:themeColor="text1"/>
        </w:rPr>
      </w:pPr>
      <w:r w:rsidRPr="00943442">
        <w:rPr>
          <w:rFonts w:ascii="Arial" w:hAnsi="Arial" w:cs="Arial"/>
          <w:color w:val="000000" w:themeColor="text1"/>
        </w:rPr>
        <w:t xml:space="preserve">and grading of welds on pressurized piping, pressure vessels, high-capacity storage containers, pipelines, and certain structural welds. </w:t>
      </w:r>
    </w:p>
    <w:p w14:paraId="46578E3B" w14:textId="77777777" w:rsidR="008C07BF" w:rsidRDefault="008C07BF" w:rsidP="008C07BF">
      <w:pPr>
        <w:widowControl w:val="0"/>
        <w:autoSpaceDE w:val="0"/>
        <w:autoSpaceDN w:val="0"/>
        <w:adjustRightInd w:val="0"/>
        <w:rPr>
          <w:rFonts w:ascii="Arial" w:hAnsi="Arial" w:cs="Arial"/>
          <w:color w:val="000000" w:themeColor="text1"/>
        </w:rPr>
      </w:pPr>
    </w:p>
    <w:p w14:paraId="27F83D29" w14:textId="77777777" w:rsidR="008C07BF" w:rsidRDefault="008C07BF" w:rsidP="008C07BF">
      <w:pPr>
        <w:widowControl w:val="0"/>
        <w:autoSpaceDE w:val="0"/>
        <w:autoSpaceDN w:val="0"/>
        <w:adjustRightInd w:val="0"/>
        <w:rPr>
          <w:rFonts w:ascii="Arial" w:hAnsi="Arial" w:cs="Arial"/>
          <w:color w:val="000000" w:themeColor="text1"/>
        </w:rPr>
      </w:pPr>
      <w:r w:rsidRPr="0005107E">
        <w:rPr>
          <w:rFonts w:ascii="Arial" w:hAnsi="Arial" w:cs="Arial"/>
          <w:noProof/>
          <w:color w:val="000000" w:themeColor="text1"/>
        </w:rPr>
        <w:drawing>
          <wp:inline distT="0" distB="0" distL="0" distR="0" wp14:anchorId="687B5998" wp14:editId="5F2904BE">
            <wp:extent cx="5092231" cy="2026285"/>
            <wp:effectExtent l="25400" t="25400" r="13335" b="311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2751" cy="2062304"/>
                    </a:xfrm>
                    <a:prstGeom prst="rect">
                      <a:avLst/>
                    </a:prstGeom>
                    <a:noFill/>
                    <a:ln w="28575">
                      <a:solidFill>
                        <a:schemeClr val="tx1"/>
                      </a:solidFill>
                    </a:ln>
                  </pic:spPr>
                </pic:pic>
              </a:graphicData>
            </a:graphic>
          </wp:inline>
        </w:drawing>
      </w:r>
    </w:p>
    <w:p w14:paraId="794F0B8F" w14:textId="77777777" w:rsidR="008C07BF" w:rsidRPr="001A6849" w:rsidRDefault="008C07BF" w:rsidP="008C07BF">
      <w:pPr>
        <w:widowControl w:val="0"/>
        <w:autoSpaceDE w:val="0"/>
        <w:autoSpaceDN w:val="0"/>
        <w:adjustRightInd w:val="0"/>
        <w:outlineLvl w:val="0"/>
        <w:rPr>
          <w:rFonts w:ascii="Arial" w:hAnsi="Arial" w:cs="Arial"/>
          <w:color w:val="000000" w:themeColor="text1"/>
        </w:rPr>
      </w:pPr>
      <w:r w:rsidRPr="00F9279E">
        <w:rPr>
          <w:rFonts w:ascii="Arial" w:hAnsi="Arial" w:cs="Arial"/>
          <w:bCs/>
          <w:i/>
          <w:color w:val="000000" w:themeColor="text1"/>
        </w:rPr>
        <w:t>Industrial gamma radiography device</w:t>
      </w:r>
      <w:r>
        <w:rPr>
          <w:rFonts w:ascii="Arial" w:hAnsi="Arial" w:cs="Arial"/>
          <w:bCs/>
          <w:i/>
          <w:color w:val="000000" w:themeColor="text1"/>
        </w:rPr>
        <w:t xml:space="preserve"> on towed carriage</w:t>
      </w:r>
      <w:r w:rsidRPr="00F9279E">
        <w:rPr>
          <w:rFonts w:ascii="Arial" w:hAnsi="Arial" w:cs="Arial"/>
          <w:bCs/>
          <w:i/>
          <w:color w:val="000000" w:themeColor="text1"/>
        </w:rPr>
        <w:t>.  Source Projector: TK-100</w:t>
      </w:r>
    </w:p>
    <w:p w14:paraId="65D972E7" w14:textId="77777777" w:rsidR="00717F79" w:rsidRDefault="00717F79" w:rsidP="00717F79">
      <w:pPr>
        <w:pStyle w:val="Normal1"/>
        <w:rPr>
          <w:rFonts w:ascii="Arial" w:hAnsi="Arial" w:cs="Arial"/>
          <w:color w:val="000000" w:themeColor="text1"/>
        </w:rPr>
      </w:pPr>
    </w:p>
    <w:p w14:paraId="24E808B3" w14:textId="107D1542" w:rsidR="0036293A" w:rsidRPr="00A51D46" w:rsidRDefault="008C07BF" w:rsidP="00A51D46">
      <w:pPr>
        <w:widowControl w:val="0"/>
        <w:autoSpaceDE w:val="0"/>
        <w:autoSpaceDN w:val="0"/>
        <w:adjustRightInd w:val="0"/>
        <w:rPr>
          <w:rFonts w:ascii="Arial" w:hAnsi="Arial" w:cs="Arial"/>
          <w:color w:val="000000" w:themeColor="text1"/>
        </w:rPr>
      </w:pPr>
      <w:r>
        <w:rPr>
          <w:rFonts w:ascii="Arial" w:hAnsi="Arial" w:cs="Arial"/>
          <w:color w:val="000000" w:themeColor="text1"/>
        </w:rPr>
        <w:t>Industrial i</w:t>
      </w:r>
      <w:r w:rsidR="0036293A" w:rsidRPr="00A51D46">
        <w:rPr>
          <w:rFonts w:ascii="Arial" w:hAnsi="Arial" w:cs="Arial"/>
          <w:color w:val="000000" w:themeColor="text1"/>
        </w:rPr>
        <w:t xml:space="preserve">rradiators are machines that expose products to </w:t>
      </w:r>
      <w:r>
        <w:rPr>
          <w:rFonts w:ascii="Arial" w:hAnsi="Arial" w:cs="Arial"/>
          <w:color w:val="000000" w:themeColor="text1"/>
        </w:rPr>
        <w:t xml:space="preserve">very high levels of </w:t>
      </w:r>
      <w:r w:rsidR="0036293A" w:rsidRPr="00A51D46">
        <w:rPr>
          <w:rFonts w:ascii="Arial" w:hAnsi="Arial" w:cs="Arial"/>
          <w:color w:val="000000" w:themeColor="text1"/>
        </w:rPr>
        <w:t>gamma radiation to kill germs and insects or for other purposes</w:t>
      </w:r>
      <w:r>
        <w:rPr>
          <w:rFonts w:ascii="Arial" w:hAnsi="Arial" w:cs="Arial"/>
          <w:color w:val="000000" w:themeColor="text1"/>
        </w:rPr>
        <w:t xml:space="preserve"> such as increasing the shelf life</w:t>
      </w:r>
      <w:r w:rsidR="0036293A" w:rsidRPr="00A51D46">
        <w:rPr>
          <w:rFonts w:ascii="Arial" w:hAnsi="Arial" w:cs="Arial"/>
          <w:color w:val="000000" w:themeColor="text1"/>
        </w:rPr>
        <w:t xml:space="preserve">. Food, food containers, spices, fruits, </w:t>
      </w:r>
      <w:proofErr w:type="gramStart"/>
      <w:r w:rsidR="0036293A" w:rsidRPr="00A51D46">
        <w:rPr>
          <w:rFonts w:ascii="Arial" w:hAnsi="Arial" w:cs="Arial"/>
          <w:color w:val="000000" w:themeColor="text1"/>
        </w:rPr>
        <w:t>plants</w:t>
      </w:r>
      <w:proofErr w:type="gramEnd"/>
      <w:r w:rsidR="0036293A" w:rsidRPr="00A51D46">
        <w:rPr>
          <w:rFonts w:ascii="Arial" w:hAnsi="Arial" w:cs="Arial"/>
          <w:color w:val="000000" w:themeColor="text1"/>
        </w:rPr>
        <w:t xml:space="preserve"> and medical supplies are the products most commonly irradiated. The process does not leave radioactive residue or cause the products to become radioactive. The radiation can come from radioactive sealed sources, an x-ray </w:t>
      </w:r>
      <w:proofErr w:type="gramStart"/>
      <w:r w:rsidR="0036293A" w:rsidRPr="00A51D46">
        <w:rPr>
          <w:rFonts w:ascii="Arial" w:hAnsi="Arial" w:cs="Arial"/>
          <w:color w:val="000000" w:themeColor="text1"/>
        </w:rPr>
        <w:t>tube</w:t>
      </w:r>
      <w:proofErr w:type="gramEnd"/>
      <w:r w:rsidR="0036293A" w:rsidRPr="00A51D46">
        <w:rPr>
          <w:rFonts w:ascii="Arial" w:hAnsi="Arial" w:cs="Arial"/>
          <w:color w:val="000000" w:themeColor="text1"/>
        </w:rPr>
        <w:t xml:space="preserve"> or an electron beam.</w:t>
      </w:r>
    </w:p>
    <w:p w14:paraId="170D749B" w14:textId="77777777" w:rsidR="00717F79" w:rsidRPr="00943442" w:rsidRDefault="00717F79" w:rsidP="00717F79">
      <w:pPr>
        <w:pStyle w:val="Normal1"/>
        <w:rPr>
          <w:rFonts w:ascii="Arial" w:hAnsi="Arial" w:cs="Arial"/>
          <w:color w:val="000000" w:themeColor="text1"/>
        </w:rPr>
      </w:pPr>
    </w:p>
    <w:p w14:paraId="7A3F2796" w14:textId="5D9F695D" w:rsidR="00717F79" w:rsidRPr="00943442" w:rsidRDefault="008C07BF" w:rsidP="00717F79">
      <w:pPr>
        <w:pStyle w:val="Normal1"/>
        <w:rPr>
          <w:rFonts w:ascii="Arial" w:eastAsia="Arial" w:hAnsi="Arial" w:cs="Arial"/>
          <w:b/>
          <w:color w:val="000000" w:themeColor="text1"/>
        </w:rPr>
      </w:pPr>
      <w:r>
        <w:rPr>
          <w:rFonts w:ascii="Arial" w:hAnsi="Arial" w:cs="Arial"/>
          <w:color w:val="000000" w:themeColor="text1"/>
        </w:rPr>
        <w:t>Aside from its use in medicine, c</w:t>
      </w:r>
      <w:r w:rsidR="00717F79" w:rsidRPr="00943442">
        <w:rPr>
          <w:rFonts w:ascii="Arial" w:hAnsi="Arial" w:cs="Arial"/>
          <w:color w:val="000000" w:themeColor="text1"/>
        </w:rPr>
        <w:t>esium-137</w:t>
      </w:r>
      <w:r w:rsidR="00B31FF3">
        <w:rPr>
          <w:rFonts w:ascii="Arial" w:hAnsi="Arial" w:cs="Arial"/>
          <w:color w:val="000000" w:themeColor="text1"/>
        </w:rPr>
        <w:t xml:space="preserve"> – one of the most common radioisotopes produced from fission –</w:t>
      </w:r>
      <w:r w:rsidR="00717F79" w:rsidRPr="00943442">
        <w:rPr>
          <w:rFonts w:ascii="Arial" w:hAnsi="Arial" w:cs="Arial"/>
          <w:color w:val="000000" w:themeColor="text1"/>
        </w:rPr>
        <w:t xml:space="preserve"> </w:t>
      </w:r>
      <w:r w:rsidR="00B31FF3">
        <w:rPr>
          <w:rFonts w:ascii="Arial" w:hAnsi="Arial" w:cs="Arial"/>
          <w:color w:val="000000" w:themeColor="text1"/>
        </w:rPr>
        <w:t>i</w:t>
      </w:r>
      <w:r w:rsidR="00717F79" w:rsidRPr="00943442">
        <w:rPr>
          <w:rFonts w:ascii="Arial" w:hAnsi="Arial" w:cs="Arial"/>
          <w:color w:val="000000" w:themeColor="text1"/>
        </w:rPr>
        <w:t xml:space="preserve">s </w:t>
      </w:r>
      <w:r>
        <w:rPr>
          <w:rFonts w:ascii="Arial" w:hAnsi="Arial" w:cs="Arial"/>
          <w:color w:val="000000" w:themeColor="text1"/>
        </w:rPr>
        <w:t>also commonly</w:t>
      </w:r>
      <w:r w:rsidR="00717F79" w:rsidRPr="00943442">
        <w:rPr>
          <w:rFonts w:ascii="Arial" w:hAnsi="Arial" w:cs="Arial"/>
          <w:color w:val="000000" w:themeColor="text1"/>
        </w:rPr>
        <w:t xml:space="preserve"> used in industry. </w:t>
      </w:r>
      <w:r>
        <w:rPr>
          <w:rFonts w:ascii="Arial" w:hAnsi="Arial" w:cs="Arial"/>
          <w:color w:val="000000" w:themeColor="text1"/>
        </w:rPr>
        <w:t>Among its uses are for density</w:t>
      </w:r>
      <w:r w:rsidR="00B31FF3">
        <w:rPr>
          <w:rFonts w:ascii="Arial" w:hAnsi="Arial" w:cs="Arial"/>
          <w:color w:val="000000" w:themeColor="text1"/>
        </w:rPr>
        <w:t>/thickness gauging,</w:t>
      </w:r>
      <w:r>
        <w:rPr>
          <w:rFonts w:ascii="Arial" w:hAnsi="Arial" w:cs="Arial"/>
          <w:color w:val="000000" w:themeColor="text1"/>
        </w:rPr>
        <w:t xml:space="preserve"> </w:t>
      </w:r>
      <w:r w:rsidR="0021371F">
        <w:rPr>
          <w:rFonts w:ascii="Arial" w:hAnsi="Arial" w:cs="Arial"/>
          <w:color w:val="000000" w:themeColor="text1"/>
        </w:rPr>
        <w:t>well logging,</w:t>
      </w:r>
      <w:r w:rsidR="00717F79" w:rsidRPr="00943442">
        <w:rPr>
          <w:rFonts w:ascii="Arial" w:hAnsi="Arial" w:cs="Arial"/>
          <w:color w:val="000000" w:themeColor="text1"/>
        </w:rPr>
        <w:t xml:space="preserve"> level switches</w:t>
      </w:r>
      <w:r>
        <w:rPr>
          <w:rFonts w:ascii="Arial" w:hAnsi="Arial" w:cs="Arial"/>
          <w:color w:val="000000" w:themeColor="text1"/>
        </w:rPr>
        <w:t>,</w:t>
      </w:r>
      <w:r w:rsidR="00717F79" w:rsidRPr="00943442">
        <w:rPr>
          <w:rFonts w:ascii="Arial" w:hAnsi="Arial" w:cs="Arial"/>
          <w:color w:val="000000" w:themeColor="text1"/>
        </w:rPr>
        <w:t xml:space="preserve"> and for low-intensity gamma sterilization. </w:t>
      </w:r>
      <w:r w:rsidR="00D04E2E">
        <w:rPr>
          <w:rFonts w:ascii="Arial" w:hAnsi="Arial" w:cs="Arial"/>
          <w:color w:val="000000" w:themeColor="text1"/>
        </w:rPr>
        <w:t>It is also commonly used to calibrate instruments that measure radiation.</w:t>
      </w:r>
      <w:r w:rsidR="00717F79" w:rsidRPr="00943442">
        <w:rPr>
          <w:rFonts w:ascii="Arial" w:hAnsi="Arial" w:cs="Arial"/>
          <w:color w:val="000000" w:themeColor="text1"/>
        </w:rPr>
        <w:t xml:space="preserve"> </w:t>
      </w:r>
    </w:p>
    <w:p w14:paraId="1DB04488" w14:textId="77777777" w:rsidR="00C6043C" w:rsidRDefault="00C6043C" w:rsidP="003C19D9">
      <w:pPr>
        <w:pStyle w:val="Normal1"/>
        <w:spacing w:after="240"/>
        <w:jc w:val="center"/>
        <w:outlineLvl w:val="0"/>
        <w:rPr>
          <w:rFonts w:ascii="Arial" w:eastAsia="Arial" w:hAnsi="Arial" w:cs="Arial"/>
          <w:b/>
        </w:rPr>
      </w:pPr>
    </w:p>
    <w:p w14:paraId="39458328" w14:textId="77777777" w:rsidR="00717F79" w:rsidRPr="00761928" w:rsidRDefault="00717F79" w:rsidP="003C19D9">
      <w:pPr>
        <w:pStyle w:val="Normal1"/>
        <w:spacing w:after="240"/>
        <w:jc w:val="center"/>
        <w:outlineLvl w:val="0"/>
        <w:rPr>
          <w:rFonts w:ascii="Arial" w:hAnsi="Arial" w:cs="Arial"/>
        </w:rPr>
      </w:pPr>
      <w:r w:rsidRPr="00761928">
        <w:rPr>
          <w:rFonts w:ascii="Arial" w:eastAsia="Arial" w:hAnsi="Arial" w:cs="Arial"/>
          <w:b/>
        </w:rPr>
        <w:t>RADIOLOGICAL TRANSPORTATION BACKGROUND</w:t>
      </w:r>
    </w:p>
    <w:p w14:paraId="3AC57717" w14:textId="77777777" w:rsidR="00717F79" w:rsidRPr="00FA4953" w:rsidRDefault="00717F79" w:rsidP="003C19D9">
      <w:pPr>
        <w:pStyle w:val="Normal1"/>
        <w:spacing w:after="240"/>
        <w:outlineLvl w:val="0"/>
        <w:rPr>
          <w:b/>
          <w:u w:val="single"/>
        </w:rPr>
      </w:pPr>
      <w:r>
        <w:rPr>
          <w:rFonts w:ascii="Arial" w:eastAsia="Arial" w:hAnsi="Arial" w:cs="Arial"/>
          <w:b/>
          <w:u w:val="single"/>
        </w:rPr>
        <w:t>CAUSE FOR CONCERN</w:t>
      </w:r>
    </w:p>
    <w:p w14:paraId="447673DD" w14:textId="15E34EBA" w:rsidR="00717F79" w:rsidRPr="0085525D" w:rsidRDefault="00717F79" w:rsidP="00717F79">
      <w:pPr>
        <w:pStyle w:val="Normal1"/>
        <w:spacing w:after="240"/>
        <w:rPr>
          <w:rFonts w:ascii="Arial" w:eastAsia="Arial" w:hAnsi="Arial" w:cs="Arial"/>
        </w:rPr>
      </w:pPr>
      <w:r w:rsidRPr="0085525D">
        <w:rPr>
          <w:rFonts w:ascii="Arial" w:eastAsia="Arial" w:hAnsi="Arial" w:cs="Arial"/>
        </w:rPr>
        <w:t xml:space="preserve">The </w:t>
      </w:r>
      <w:r w:rsidR="00D04E2E">
        <w:rPr>
          <w:rFonts w:ascii="Arial" w:eastAsia="Arial" w:hAnsi="Arial" w:cs="Arial"/>
        </w:rPr>
        <w:t>radioactive components</w:t>
      </w:r>
      <w:r w:rsidR="00D04E2E" w:rsidRPr="0085525D">
        <w:rPr>
          <w:rFonts w:ascii="Arial" w:eastAsia="Arial" w:hAnsi="Arial" w:cs="Arial"/>
        </w:rPr>
        <w:t xml:space="preserve"> </w:t>
      </w:r>
      <w:r w:rsidRPr="0085525D">
        <w:rPr>
          <w:rFonts w:ascii="Arial" w:eastAsia="Arial" w:hAnsi="Arial" w:cs="Arial"/>
        </w:rPr>
        <w:t xml:space="preserve">for a </w:t>
      </w:r>
      <w:r>
        <w:rPr>
          <w:rFonts w:ascii="Arial" w:eastAsia="Arial" w:hAnsi="Arial" w:cs="Arial"/>
        </w:rPr>
        <w:t>R</w:t>
      </w:r>
      <w:r w:rsidRPr="0085525D">
        <w:rPr>
          <w:rFonts w:ascii="Arial" w:eastAsia="Arial" w:hAnsi="Arial" w:cs="Arial"/>
        </w:rPr>
        <w:t xml:space="preserve">adiological </w:t>
      </w:r>
      <w:r>
        <w:rPr>
          <w:rFonts w:ascii="Arial" w:eastAsia="Arial" w:hAnsi="Arial" w:cs="Arial"/>
        </w:rPr>
        <w:t>Dispersal Device (RDD)</w:t>
      </w:r>
      <w:r w:rsidR="00D04E2E" w:rsidRPr="0085525D" w:rsidDel="00D04E2E">
        <w:rPr>
          <w:rFonts w:ascii="Arial" w:eastAsia="Arial" w:hAnsi="Arial" w:cs="Arial"/>
        </w:rPr>
        <w:t xml:space="preserve"> </w:t>
      </w:r>
      <w:r w:rsidRPr="0085525D">
        <w:rPr>
          <w:rFonts w:ascii="Arial" w:eastAsia="Arial" w:hAnsi="Arial" w:cs="Arial"/>
        </w:rPr>
        <w:t>are located at thousands of sites</w:t>
      </w:r>
      <w:r w:rsidR="00D04E2E">
        <w:rPr>
          <w:rFonts w:ascii="Arial" w:eastAsia="Arial" w:hAnsi="Arial" w:cs="Arial"/>
        </w:rPr>
        <w:t xml:space="preserve"> – such as hospitals and industrial facilities –</w:t>
      </w:r>
      <w:r w:rsidRPr="0085525D">
        <w:rPr>
          <w:rFonts w:ascii="Arial" w:eastAsia="Arial" w:hAnsi="Arial" w:cs="Arial"/>
        </w:rPr>
        <w:t xml:space="preserve"> </w:t>
      </w:r>
      <w:r w:rsidR="002B5C64">
        <w:rPr>
          <w:rFonts w:ascii="Arial" w:eastAsia="Arial" w:hAnsi="Arial" w:cs="Arial"/>
        </w:rPr>
        <w:t>around the world</w:t>
      </w:r>
      <w:r w:rsidRPr="0085525D">
        <w:rPr>
          <w:rFonts w:ascii="Arial" w:eastAsia="Arial" w:hAnsi="Arial" w:cs="Arial"/>
        </w:rPr>
        <w:t xml:space="preserve">, many of them poorly secured and vulnerable to theft. The vulnerability of these radiological sources, such as </w:t>
      </w:r>
      <w:r w:rsidR="002B5C64">
        <w:rPr>
          <w:rFonts w:ascii="Arial" w:eastAsia="Arial" w:hAnsi="Arial" w:cs="Arial"/>
        </w:rPr>
        <w:t>c</w:t>
      </w:r>
      <w:r w:rsidR="002B5C64" w:rsidRPr="0085525D">
        <w:rPr>
          <w:rFonts w:ascii="Arial" w:eastAsia="Arial" w:hAnsi="Arial" w:cs="Arial"/>
        </w:rPr>
        <w:t>esium</w:t>
      </w:r>
      <w:r w:rsidRPr="0085525D">
        <w:rPr>
          <w:rFonts w:ascii="Arial" w:eastAsia="Arial" w:hAnsi="Arial" w:cs="Arial"/>
        </w:rPr>
        <w:t xml:space="preserve">-137 and </w:t>
      </w:r>
      <w:r w:rsidR="002B5C64">
        <w:rPr>
          <w:rFonts w:ascii="Arial" w:eastAsia="Arial" w:hAnsi="Arial" w:cs="Arial"/>
        </w:rPr>
        <w:t>c</w:t>
      </w:r>
      <w:r w:rsidR="002B5C64" w:rsidRPr="0085525D">
        <w:rPr>
          <w:rFonts w:ascii="Arial" w:eastAsia="Arial" w:hAnsi="Arial" w:cs="Arial"/>
        </w:rPr>
        <w:t>obalt</w:t>
      </w:r>
      <w:r w:rsidRPr="0085525D">
        <w:rPr>
          <w:rFonts w:ascii="Arial" w:eastAsia="Arial" w:hAnsi="Arial" w:cs="Arial"/>
        </w:rPr>
        <w:t xml:space="preserve">-60, has caused concern for years, but today the risk is growing. The probability of a terrorist detonating a </w:t>
      </w:r>
      <w:r>
        <w:rPr>
          <w:rFonts w:ascii="Arial" w:eastAsia="Arial" w:hAnsi="Arial" w:cs="Arial"/>
        </w:rPr>
        <w:t>RDD</w:t>
      </w:r>
      <w:r w:rsidRPr="0085525D">
        <w:rPr>
          <w:rFonts w:ascii="Arial" w:eastAsia="Arial" w:hAnsi="Arial" w:cs="Arial"/>
        </w:rPr>
        <w:t xml:space="preserve"> is much higher than that of an </w:t>
      </w:r>
      <w:r>
        <w:rPr>
          <w:rFonts w:ascii="Arial" w:eastAsia="Arial" w:hAnsi="Arial" w:cs="Arial"/>
        </w:rPr>
        <w:t>I</w:t>
      </w:r>
      <w:r w:rsidRPr="0085525D">
        <w:rPr>
          <w:rFonts w:ascii="Arial" w:eastAsia="Arial" w:hAnsi="Arial" w:cs="Arial"/>
        </w:rPr>
        <w:t xml:space="preserve">mprovised </w:t>
      </w:r>
      <w:r>
        <w:rPr>
          <w:rFonts w:ascii="Arial" w:eastAsia="Arial" w:hAnsi="Arial" w:cs="Arial"/>
        </w:rPr>
        <w:t>N</w:t>
      </w:r>
      <w:r w:rsidRPr="0085525D">
        <w:rPr>
          <w:rFonts w:ascii="Arial" w:eastAsia="Arial" w:hAnsi="Arial" w:cs="Arial"/>
        </w:rPr>
        <w:t xml:space="preserve">uclear </w:t>
      </w:r>
      <w:r>
        <w:rPr>
          <w:rFonts w:ascii="Arial" w:eastAsia="Arial" w:hAnsi="Arial" w:cs="Arial"/>
        </w:rPr>
        <w:t>D</w:t>
      </w:r>
      <w:r w:rsidRPr="0085525D">
        <w:rPr>
          <w:rFonts w:ascii="Arial" w:eastAsia="Arial" w:hAnsi="Arial" w:cs="Arial"/>
        </w:rPr>
        <w:t>evice (IND) because of the widespread availa</w:t>
      </w:r>
      <w:r w:rsidR="0025108A">
        <w:rPr>
          <w:rFonts w:ascii="Arial" w:eastAsia="Arial" w:hAnsi="Arial" w:cs="Arial"/>
        </w:rPr>
        <w:t>bility of radiological sources.</w:t>
      </w:r>
      <w:r w:rsidRPr="0085525D">
        <w:rPr>
          <w:rFonts w:ascii="Arial" w:eastAsia="Arial" w:hAnsi="Arial" w:cs="Arial"/>
        </w:rPr>
        <w:t xml:space="preserve"> </w:t>
      </w:r>
    </w:p>
    <w:p w14:paraId="0F47BC35" w14:textId="77777777" w:rsidR="00717F79" w:rsidRDefault="00717F79" w:rsidP="00717F79">
      <w:pPr>
        <w:pStyle w:val="Normal1"/>
        <w:spacing w:after="240"/>
        <w:rPr>
          <w:rFonts w:ascii="Arial" w:eastAsia="Arial" w:hAnsi="Arial" w:cs="Arial"/>
          <w:i/>
        </w:rPr>
      </w:pPr>
      <w:r w:rsidRPr="0085525D">
        <w:rPr>
          <w:rFonts w:ascii="Arial" w:eastAsia="Arial" w:hAnsi="Arial" w:cs="Arial"/>
          <w:i/>
        </w:rPr>
        <w:t>Source: March 2016</w:t>
      </w:r>
      <w:r>
        <w:rPr>
          <w:rFonts w:ascii="Arial" w:eastAsia="Arial" w:hAnsi="Arial" w:cs="Arial"/>
          <w:i/>
        </w:rPr>
        <w:t xml:space="preserve"> </w:t>
      </w:r>
      <w:r w:rsidRPr="0085525D">
        <w:rPr>
          <w:rFonts w:ascii="Arial" w:eastAsia="Arial" w:hAnsi="Arial" w:cs="Arial"/>
          <w:i/>
        </w:rPr>
        <w:t>Nuclear Threat Initiative Radiological Security Progress Report</w:t>
      </w:r>
    </w:p>
    <w:p w14:paraId="7B963934" w14:textId="2517A561" w:rsidR="005A16AB" w:rsidRPr="00B0347A" w:rsidRDefault="005A16AB" w:rsidP="005A16AB">
      <w:pPr>
        <w:widowControl w:val="0"/>
        <w:autoSpaceDE w:val="0"/>
        <w:autoSpaceDN w:val="0"/>
        <w:adjustRightInd w:val="0"/>
        <w:rPr>
          <w:rFonts w:ascii="Arial" w:eastAsia="Arial" w:hAnsi="Arial" w:cs="Arial"/>
        </w:rPr>
      </w:pPr>
      <w:r w:rsidRPr="00B0347A">
        <w:rPr>
          <w:rFonts w:ascii="Arial" w:eastAsia="Arial" w:hAnsi="Arial" w:cs="Arial"/>
        </w:rPr>
        <w:lastRenderedPageBreak/>
        <w:t xml:space="preserve">Cesium-137 has a half-life of </w:t>
      </w:r>
      <w:r w:rsidR="002B5C64">
        <w:rPr>
          <w:rFonts w:ascii="Arial" w:eastAsia="Arial" w:hAnsi="Arial" w:cs="Arial"/>
        </w:rPr>
        <w:t>slightly over 30</w:t>
      </w:r>
      <w:r w:rsidR="002B5C64" w:rsidRPr="00B0347A">
        <w:rPr>
          <w:rFonts w:ascii="Arial" w:eastAsia="Arial" w:hAnsi="Arial" w:cs="Arial"/>
        </w:rPr>
        <w:t xml:space="preserve"> </w:t>
      </w:r>
      <w:r w:rsidRPr="00B0347A">
        <w:rPr>
          <w:rFonts w:ascii="Arial" w:eastAsia="Arial" w:hAnsi="Arial" w:cs="Arial"/>
        </w:rPr>
        <w:t xml:space="preserve">years. </w:t>
      </w:r>
      <w:r w:rsidR="002B5C64">
        <w:rPr>
          <w:rFonts w:ascii="Arial" w:eastAsia="Arial" w:hAnsi="Arial" w:cs="Arial"/>
        </w:rPr>
        <w:t>Cesium-137 is associated with</w:t>
      </w:r>
      <w:r w:rsidRPr="00B0347A">
        <w:rPr>
          <w:rFonts w:ascii="Arial" w:eastAsia="Arial" w:hAnsi="Arial" w:cs="Arial"/>
        </w:rPr>
        <w:t xml:space="preserve"> both beta and gamma radiation</w:t>
      </w:r>
      <w:r w:rsidR="002B5C64">
        <w:rPr>
          <w:rFonts w:ascii="Arial" w:eastAsia="Arial" w:hAnsi="Arial" w:cs="Arial"/>
        </w:rPr>
        <w:t>, but the gamma rays are typically of most concern</w:t>
      </w:r>
      <w:r w:rsidRPr="00B0347A">
        <w:rPr>
          <w:rFonts w:ascii="Arial" w:eastAsia="Arial" w:hAnsi="Arial" w:cs="Arial"/>
        </w:rPr>
        <w:t xml:space="preserve">. It is one </w:t>
      </w:r>
      <w:r>
        <w:rPr>
          <w:rFonts w:ascii="Arial" w:eastAsia="Arial" w:hAnsi="Arial" w:cs="Arial"/>
        </w:rPr>
        <w:t>of several known</w:t>
      </w:r>
      <w:r w:rsidRPr="00B0347A">
        <w:rPr>
          <w:rFonts w:ascii="Arial" w:eastAsia="Arial" w:hAnsi="Arial" w:cs="Arial"/>
        </w:rPr>
        <w:t xml:space="preserve"> isotopes that stand out as being highly suitable for radiological terror</w:t>
      </w:r>
      <w:r w:rsidR="002B5C64">
        <w:rPr>
          <w:rFonts w:ascii="Arial" w:eastAsia="Arial" w:hAnsi="Arial" w:cs="Arial"/>
        </w:rPr>
        <w:t>ism</w:t>
      </w:r>
      <w:r w:rsidRPr="00B0347A">
        <w:rPr>
          <w:rFonts w:ascii="Arial" w:eastAsia="Arial" w:hAnsi="Arial" w:cs="Arial"/>
        </w:rPr>
        <w:t xml:space="preserve">. </w:t>
      </w:r>
      <w:r>
        <w:rPr>
          <w:rFonts w:ascii="Arial" w:eastAsia="Arial" w:hAnsi="Arial" w:cs="Arial"/>
        </w:rPr>
        <w:t xml:space="preserve">Cesium-137 </w:t>
      </w:r>
      <w:r w:rsidRPr="00B0347A">
        <w:rPr>
          <w:rFonts w:ascii="Arial" w:eastAsia="Arial" w:hAnsi="Arial" w:cs="Arial"/>
        </w:rPr>
        <w:t xml:space="preserve">mimics potassium in the body. It binds to concrete and other masonry, making decontamination of buildings extremely difficult and </w:t>
      </w:r>
      <w:r>
        <w:rPr>
          <w:rFonts w:ascii="Arial" w:eastAsia="Arial" w:hAnsi="Arial" w:cs="Arial"/>
        </w:rPr>
        <w:t>possible economic impacts</w:t>
      </w:r>
      <w:r w:rsidRPr="00B0347A">
        <w:rPr>
          <w:rFonts w:ascii="Arial" w:eastAsia="Arial" w:hAnsi="Arial" w:cs="Arial"/>
        </w:rPr>
        <w:t>. Use of Cesium-137 in an urban</w:t>
      </w:r>
      <w:r>
        <w:rPr>
          <w:rFonts w:ascii="Arial" w:hAnsi="Arial" w:cs="Arial"/>
          <w:sz w:val="30"/>
          <w:szCs w:val="30"/>
        </w:rPr>
        <w:t xml:space="preserve"> </w:t>
      </w:r>
      <w:r w:rsidRPr="00B0347A">
        <w:rPr>
          <w:rFonts w:ascii="Arial" w:eastAsia="Arial" w:hAnsi="Arial" w:cs="Arial"/>
        </w:rPr>
        <w:t>setting would seriously raise the cost of cleanup.</w:t>
      </w:r>
    </w:p>
    <w:p w14:paraId="4D1D7BAC" w14:textId="77777777" w:rsidR="005A16AB" w:rsidRPr="00B0347A" w:rsidRDefault="005A16AB" w:rsidP="005A16AB">
      <w:pPr>
        <w:widowControl w:val="0"/>
        <w:autoSpaceDE w:val="0"/>
        <w:autoSpaceDN w:val="0"/>
        <w:adjustRightInd w:val="0"/>
        <w:jc w:val="both"/>
        <w:rPr>
          <w:rFonts w:ascii="Arial" w:eastAsia="Arial" w:hAnsi="Arial" w:cs="Arial"/>
        </w:rPr>
      </w:pPr>
    </w:p>
    <w:p w14:paraId="05C9AAED" w14:textId="5F6B73D3" w:rsidR="000D560E" w:rsidRPr="00B0347A" w:rsidRDefault="005A16AB" w:rsidP="005A16AB">
      <w:pPr>
        <w:pStyle w:val="Normal1"/>
        <w:spacing w:after="240"/>
        <w:rPr>
          <w:rFonts w:ascii="Arial" w:eastAsia="Arial" w:hAnsi="Arial" w:cs="Arial"/>
        </w:rPr>
      </w:pPr>
      <w:r w:rsidRPr="00B0347A">
        <w:rPr>
          <w:rFonts w:ascii="Arial" w:eastAsia="Arial" w:hAnsi="Arial" w:cs="Arial"/>
        </w:rPr>
        <w:t>Cesium-137 is mostly used in the form of cesium chloride (</w:t>
      </w:r>
      <w:proofErr w:type="spellStart"/>
      <w:r w:rsidRPr="00B0347A">
        <w:rPr>
          <w:rFonts w:ascii="Arial" w:eastAsia="Arial" w:hAnsi="Arial" w:cs="Arial"/>
        </w:rPr>
        <w:t>CsCl</w:t>
      </w:r>
      <w:proofErr w:type="spellEnd"/>
      <w:r w:rsidRPr="00B0347A">
        <w:rPr>
          <w:rFonts w:ascii="Arial" w:eastAsia="Arial" w:hAnsi="Arial" w:cs="Arial"/>
        </w:rPr>
        <w:t xml:space="preserve">). </w:t>
      </w:r>
      <w:proofErr w:type="spellStart"/>
      <w:r w:rsidRPr="00B0347A">
        <w:rPr>
          <w:rFonts w:ascii="Arial" w:eastAsia="Arial" w:hAnsi="Arial" w:cs="Arial"/>
        </w:rPr>
        <w:t>CsCl</w:t>
      </w:r>
      <w:proofErr w:type="spellEnd"/>
      <w:r w:rsidRPr="00B0347A">
        <w:rPr>
          <w:rFonts w:ascii="Arial" w:eastAsia="Arial" w:hAnsi="Arial" w:cs="Arial"/>
        </w:rPr>
        <w:t xml:space="preserve"> </w:t>
      </w:r>
      <w:r w:rsidR="002B5C64">
        <w:rPr>
          <w:rFonts w:ascii="Arial" w:eastAsia="Arial" w:hAnsi="Arial" w:cs="Arial"/>
        </w:rPr>
        <w:t>appears</w:t>
      </w:r>
      <w:r w:rsidR="002B5C64" w:rsidRPr="00B0347A">
        <w:rPr>
          <w:rFonts w:ascii="Arial" w:eastAsia="Arial" w:hAnsi="Arial" w:cs="Arial"/>
        </w:rPr>
        <w:t xml:space="preserve"> </w:t>
      </w:r>
      <w:proofErr w:type="gramStart"/>
      <w:r w:rsidR="002B5C64">
        <w:rPr>
          <w:rFonts w:ascii="Arial" w:eastAsia="Arial" w:hAnsi="Arial" w:cs="Arial"/>
        </w:rPr>
        <w:t>similar to</w:t>
      </w:r>
      <w:proofErr w:type="gramEnd"/>
      <w:r w:rsidR="002B5C64">
        <w:rPr>
          <w:rFonts w:ascii="Arial" w:eastAsia="Arial" w:hAnsi="Arial" w:cs="Arial"/>
        </w:rPr>
        <w:t xml:space="preserve"> table salt, but can also be processed into </w:t>
      </w:r>
      <w:r w:rsidRPr="00B0347A">
        <w:rPr>
          <w:rFonts w:ascii="Arial" w:eastAsia="Arial" w:hAnsi="Arial" w:cs="Arial"/>
        </w:rPr>
        <w:t xml:space="preserve">a </w:t>
      </w:r>
      <w:r w:rsidR="008C7765" w:rsidRPr="00B0347A">
        <w:rPr>
          <w:rFonts w:ascii="Arial" w:eastAsia="Arial" w:hAnsi="Arial" w:cs="Arial"/>
        </w:rPr>
        <w:t>fine</w:t>
      </w:r>
      <w:r w:rsidRPr="00B0347A">
        <w:rPr>
          <w:rFonts w:ascii="Arial" w:eastAsia="Arial" w:hAnsi="Arial" w:cs="Arial"/>
        </w:rPr>
        <w:t xml:space="preserve">, light powder with typical </w:t>
      </w:r>
      <w:r w:rsidR="002B5C64">
        <w:rPr>
          <w:rFonts w:ascii="Arial" w:eastAsia="Arial" w:hAnsi="Arial" w:cs="Arial"/>
        </w:rPr>
        <w:t xml:space="preserve">median </w:t>
      </w:r>
      <w:r w:rsidRPr="00B0347A">
        <w:rPr>
          <w:rFonts w:ascii="Arial" w:eastAsia="Arial" w:hAnsi="Arial" w:cs="Arial"/>
        </w:rPr>
        <w:t xml:space="preserve">particle size </w:t>
      </w:r>
      <w:r w:rsidR="002B5C64">
        <w:rPr>
          <w:rFonts w:ascii="Arial" w:eastAsia="Arial" w:hAnsi="Arial" w:cs="Arial"/>
        </w:rPr>
        <w:t>of</w:t>
      </w:r>
      <w:r w:rsidRPr="00B0347A">
        <w:rPr>
          <w:rFonts w:ascii="Arial" w:eastAsia="Arial" w:hAnsi="Arial" w:cs="Arial"/>
        </w:rPr>
        <w:t xml:space="preserve"> about 300 microns. Fractions below 10 microns are typically less than 1%. In a Radiological Dispersal Device (RDD), most will fall out within approximately 1 to 2,000 feet (although many variables exist) but a small amount may be carried great distances</w:t>
      </w:r>
      <w:r w:rsidR="002B5C64">
        <w:rPr>
          <w:rFonts w:ascii="Arial" w:eastAsia="Arial" w:hAnsi="Arial" w:cs="Arial"/>
        </w:rPr>
        <w:t xml:space="preserve"> – even</w:t>
      </w:r>
      <w:r w:rsidRPr="00B0347A">
        <w:rPr>
          <w:rFonts w:ascii="Arial" w:eastAsia="Arial" w:hAnsi="Arial" w:cs="Arial"/>
        </w:rPr>
        <w:t xml:space="preserve"> hundreds of miles.</w:t>
      </w:r>
      <w:r w:rsidR="000D560E">
        <w:rPr>
          <w:rFonts w:ascii="Arial" w:eastAsia="Arial" w:hAnsi="Arial" w:cs="Arial"/>
          <w:i/>
        </w:rPr>
        <w:t xml:space="preserve"> </w:t>
      </w:r>
    </w:p>
    <w:p w14:paraId="493D702B" w14:textId="77777777" w:rsidR="005A16AB" w:rsidRPr="00B0347A" w:rsidRDefault="005A16AB" w:rsidP="005A16AB">
      <w:pPr>
        <w:pStyle w:val="Normal1"/>
        <w:spacing w:after="240"/>
        <w:rPr>
          <w:rFonts w:ascii="Arial" w:eastAsia="Arial" w:hAnsi="Arial" w:cs="Arial"/>
          <w:i/>
        </w:rPr>
      </w:pPr>
      <w:r w:rsidRPr="00B0347A">
        <w:rPr>
          <w:rFonts w:ascii="Arial" w:eastAsia="Arial" w:hAnsi="Arial" w:cs="Arial"/>
          <w:i/>
        </w:rPr>
        <w:t>Source: GlobalSecurity.org</w:t>
      </w:r>
    </w:p>
    <w:p w14:paraId="4E0BE557" w14:textId="77777777" w:rsidR="00717F79" w:rsidRPr="00761928" w:rsidRDefault="00717F79" w:rsidP="003C19D9">
      <w:pPr>
        <w:pStyle w:val="Normal1"/>
        <w:spacing w:after="240"/>
        <w:outlineLvl w:val="0"/>
        <w:rPr>
          <w:rFonts w:ascii="Arial" w:eastAsia="Arial" w:hAnsi="Arial" w:cs="Arial"/>
          <w:b/>
          <w:u w:val="single"/>
        </w:rPr>
      </w:pPr>
      <w:r w:rsidRPr="00761928">
        <w:rPr>
          <w:rFonts w:ascii="Arial" w:eastAsia="Arial" w:hAnsi="Arial" w:cs="Arial"/>
          <w:b/>
          <w:u w:val="single"/>
        </w:rPr>
        <w:t xml:space="preserve">SAFETY </w:t>
      </w:r>
      <w:r>
        <w:rPr>
          <w:rFonts w:ascii="Arial" w:eastAsia="Arial" w:hAnsi="Arial" w:cs="Arial"/>
          <w:b/>
          <w:u w:val="single"/>
        </w:rPr>
        <w:t>OF SHIPMENTS</w:t>
      </w:r>
    </w:p>
    <w:p w14:paraId="396A1B44" w14:textId="2E29FF89" w:rsidR="00717F79" w:rsidRPr="00761928" w:rsidRDefault="00717F79" w:rsidP="00717F79">
      <w:pPr>
        <w:pStyle w:val="Normal1"/>
        <w:spacing w:after="240"/>
        <w:rPr>
          <w:rFonts w:ascii="Arial" w:eastAsia="Arial" w:hAnsi="Arial" w:cs="Arial"/>
        </w:rPr>
      </w:pPr>
      <w:r w:rsidRPr="00761928">
        <w:rPr>
          <w:rFonts w:ascii="Arial" w:eastAsia="Arial" w:hAnsi="Arial" w:cs="Arial"/>
        </w:rPr>
        <w:t xml:space="preserve">About 3 million packages of </w:t>
      </w:r>
      <w:r>
        <w:rPr>
          <w:rFonts w:ascii="Arial" w:eastAsia="Arial" w:hAnsi="Arial" w:cs="Arial"/>
        </w:rPr>
        <w:t>radiological</w:t>
      </w:r>
      <w:r w:rsidRPr="00761928">
        <w:rPr>
          <w:rFonts w:ascii="Arial" w:eastAsia="Arial" w:hAnsi="Arial" w:cs="Arial"/>
        </w:rPr>
        <w:t xml:space="preserve"> materials are shipped each year in the United </w:t>
      </w:r>
      <w:r>
        <w:rPr>
          <w:rFonts w:ascii="Arial" w:eastAsia="Arial" w:hAnsi="Arial" w:cs="Arial"/>
        </w:rPr>
        <w:t>State</w:t>
      </w:r>
      <w:r w:rsidRPr="00761928">
        <w:rPr>
          <w:rFonts w:ascii="Arial" w:eastAsia="Arial" w:hAnsi="Arial" w:cs="Arial"/>
        </w:rPr>
        <w:t xml:space="preserve">s, either by highway, rail, air, or water. Regulating the safety of these shipments is the joint responsibility of the Nuclear Regulatory Commission (NRC) and the Department of Transportation (DOT). The NRC establishes requirements for the design and manufacture of packages </w:t>
      </w:r>
      <w:r w:rsidR="00EC1391">
        <w:rPr>
          <w:rFonts w:ascii="Arial" w:eastAsia="Arial" w:hAnsi="Arial" w:cs="Arial"/>
        </w:rPr>
        <w:t>with</w:t>
      </w:r>
      <w:r w:rsidRPr="00761928">
        <w:rPr>
          <w:rFonts w:ascii="Arial" w:eastAsia="Arial" w:hAnsi="Arial" w:cs="Arial"/>
        </w:rPr>
        <w:t xml:space="preserve"> </w:t>
      </w:r>
      <w:r w:rsidR="00885065">
        <w:rPr>
          <w:rFonts w:ascii="Arial" w:eastAsia="Arial" w:hAnsi="Arial" w:cs="Arial"/>
        </w:rPr>
        <w:t>radiological</w:t>
      </w:r>
      <w:r w:rsidRPr="00761928">
        <w:rPr>
          <w:rFonts w:ascii="Arial" w:eastAsia="Arial" w:hAnsi="Arial" w:cs="Arial"/>
        </w:rPr>
        <w:t xml:space="preserve"> </w:t>
      </w:r>
      <w:r w:rsidR="00EC1391">
        <w:rPr>
          <w:rFonts w:ascii="Arial" w:eastAsia="Arial" w:hAnsi="Arial" w:cs="Arial"/>
        </w:rPr>
        <w:t>sources</w:t>
      </w:r>
      <w:r w:rsidRPr="00761928">
        <w:rPr>
          <w:rFonts w:ascii="Arial" w:eastAsia="Arial" w:hAnsi="Arial" w:cs="Arial"/>
        </w:rPr>
        <w:t xml:space="preserve">. The DOT regulates the shipments while they are in </w:t>
      </w:r>
      <w:r w:rsidR="00FB27A3" w:rsidRPr="00761928">
        <w:rPr>
          <w:rFonts w:ascii="Arial" w:eastAsia="Arial" w:hAnsi="Arial" w:cs="Arial"/>
        </w:rPr>
        <w:t>transit and</w:t>
      </w:r>
      <w:r w:rsidRPr="00761928">
        <w:rPr>
          <w:rFonts w:ascii="Arial" w:eastAsia="Arial" w:hAnsi="Arial" w:cs="Arial"/>
        </w:rPr>
        <w:t xml:space="preserve"> sets standards for labeling and smaller quantity packages.</w:t>
      </w:r>
    </w:p>
    <w:p w14:paraId="761F61FA" w14:textId="3EF048F3" w:rsidR="001A6849" w:rsidRPr="00AE50F6" w:rsidRDefault="00717F79" w:rsidP="00AE50F6">
      <w:pPr>
        <w:pStyle w:val="Normal1"/>
        <w:spacing w:after="240"/>
        <w:rPr>
          <w:rFonts w:ascii="Arial" w:hAnsi="Arial" w:cs="Arial"/>
        </w:rPr>
      </w:pPr>
      <w:r w:rsidRPr="00761928">
        <w:rPr>
          <w:rFonts w:ascii="Arial" w:eastAsia="Arial" w:hAnsi="Arial" w:cs="Arial"/>
          <w:i/>
        </w:rPr>
        <w:t>Source: Nuclear Regulatory Commission</w:t>
      </w:r>
      <w:r w:rsidR="00A215FE">
        <w:rPr>
          <w:rFonts w:ascii="Arial" w:eastAsia="Arial" w:hAnsi="Arial" w:cs="Arial"/>
          <w:i/>
        </w:rPr>
        <w:t xml:space="preserve"> (</w:t>
      </w:r>
      <w:r w:rsidR="00A215FE" w:rsidRPr="00A215FE">
        <w:rPr>
          <w:rFonts w:ascii="Arial" w:eastAsia="Arial" w:hAnsi="Arial" w:cs="Arial"/>
          <w:i/>
        </w:rPr>
        <w:t>https://www.nrc.gov/materials/transportation.html</w:t>
      </w:r>
      <w:r w:rsidR="00A215FE">
        <w:rPr>
          <w:rFonts w:ascii="Arial" w:eastAsia="Arial" w:hAnsi="Arial" w:cs="Arial"/>
          <w:i/>
        </w:rPr>
        <w:t>)</w:t>
      </w:r>
    </w:p>
    <w:p w14:paraId="694C686E" w14:textId="77777777" w:rsidR="00717F79" w:rsidRPr="00761928" w:rsidRDefault="00717F79" w:rsidP="003C19D9">
      <w:pPr>
        <w:pStyle w:val="Normal1"/>
        <w:spacing w:after="240"/>
        <w:outlineLvl w:val="0"/>
        <w:rPr>
          <w:rFonts w:ascii="Arial" w:hAnsi="Arial" w:cs="Arial"/>
          <w:u w:val="single"/>
        </w:rPr>
      </w:pPr>
      <w:r w:rsidRPr="00761928">
        <w:rPr>
          <w:rFonts w:ascii="Arial" w:eastAsia="Arial" w:hAnsi="Arial" w:cs="Arial"/>
          <w:b/>
          <w:u w:val="single"/>
        </w:rPr>
        <w:t>CONTAINER STANDARDS</w:t>
      </w:r>
    </w:p>
    <w:p w14:paraId="334F3448" w14:textId="65C819A8" w:rsidR="00717F79" w:rsidRDefault="00717F79" w:rsidP="00717F79">
      <w:pPr>
        <w:pStyle w:val="Normal1"/>
        <w:spacing w:after="240"/>
      </w:pPr>
      <w:r w:rsidRPr="00761928">
        <w:rPr>
          <w:rFonts w:ascii="Arial" w:eastAsia="Arial" w:hAnsi="Arial" w:cs="Arial"/>
        </w:rPr>
        <w:t xml:space="preserve">Shippers transport materials with the highest levels of radioactivity in containers, or </w:t>
      </w:r>
      <w:r w:rsidR="0060159A">
        <w:rPr>
          <w:rFonts w:ascii="Arial" w:eastAsia="Arial" w:hAnsi="Arial" w:cs="Arial"/>
        </w:rPr>
        <w:t>Type B package</w:t>
      </w:r>
      <w:r w:rsidRPr="00761928">
        <w:rPr>
          <w:rFonts w:ascii="Arial" w:eastAsia="Arial" w:hAnsi="Arial" w:cs="Arial"/>
        </w:rPr>
        <w:t xml:space="preserve">s, that are extraordinarily strong. </w:t>
      </w:r>
      <w:r>
        <w:rPr>
          <w:rFonts w:ascii="Arial" w:eastAsia="Arial" w:hAnsi="Arial" w:cs="Arial"/>
        </w:rPr>
        <w:t xml:space="preserve">The NRC requires that the shipping container maintain its integrity under both normal and accident conditions to provide first-rate protection. </w:t>
      </w:r>
      <w:r w:rsidR="0060159A">
        <w:rPr>
          <w:rFonts w:ascii="Arial" w:eastAsia="Arial" w:hAnsi="Arial" w:cs="Arial"/>
        </w:rPr>
        <w:t>Type B package</w:t>
      </w:r>
      <w:r>
        <w:rPr>
          <w:rFonts w:ascii="Arial" w:eastAsia="Arial" w:hAnsi="Arial" w:cs="Arial"/>
        </w:rPr>
        <w:t xml:space="preserve">s must withstand variable environments including simulation of heat and cold, change in pressure, water spray (to simulate rain), vibration (to simulate travel conditions), puncture, and compression. During testing for accident-type conditions, containers must pass impact, puncture, fire, and water immersion tests. In addition, testing is sequential, “including a 30-foot drop onto a rigid surface followed by a </w:t>
      </w:r>
      <w:proofErr w:type="gramStart"/>
      <w:r>
        <w:rPr>
          <w:rFonts w:ascii="Arial" w:eastAsia="Arial" w:hAnsi="Arial" w:cs="Arial"/>
        </w:rPr>
        <w:t>fully-engulfing</w:t>
      </w:r>
      <w:proofErr w:type="gramEnd"/>
      <w:r>
        <w:rPr>
          <w:rFonts w:ascii="Arial" w:eastAsia="Arial" w:hAnsi="Arial" w:cs="Arial"/>
        </w:rPr>
        <w:t xml:space="preserve"> fire of 1,475 degrees Fahrenheit for 30 minutes.” According to the NRC, </w:t>
      </w:r>
      <w:r w:rsidR="0060159A">
        <w:rPr>
          <w:rFonts w:ascii="Arial" w:eastAsia="Arial" w:hAnsi="Arial" w:cs="Arial"/>
        </w:rPr>
        <w:t>Type B package</w:t>
      </w:r>
      <w:r>
        <w:rPr>
          <w:rFonts w:ascii="Arial" w:eastAsia="Arial" w:hAnsi="Arial" w:cs="Arial"/>
        </w:rPr>
        <w:t xml:space="preserve">s meeting these standards would survive nearly all transportation accidents without releasing </w:t>
      </w:r>
      <w:r w:rsidR="00EC1391">
        <w:rPr>
          <w:rFonts w:ascii="Arial" w:eastAsia="Arial" w:hAnsi="Arial" w:cs="Arial"/>
        </w:rPr>
        <w:t>radio</w:t>
      </w:r>
      <w:r w:rsidR="00B43B49">
        <w:rPr>
          <w:rFonts w:ascii="Arial" w:eastAsia="Arial" w:hAnsi="Arial" w:cs="Arial"/>
        </w:rPr>
        <w:t xml:space="preserve">active </w:t>
      </w:r>
      <w:r>
        <w:rPr>
          <w:rFonts w:ascii="Arial" w:eastAsia="Arial" w:hAnsi="Arial" w:cs="Arial"/>
        </w:rPr>
        <w:t>material. Safety records are consistent with this.</w:t>
      </w:r>
    </w:p>
    <w:p w14:paraId="00956C5A" w14:textId="77777777" w:rsidR="00717F79" w:rsidRPr="00826442" w:rsidRDefault="00717F79" w:rsidP="00717F79">
      <w:pPr>
        <w:pStyle w:val="Normal1"/>
        <w:spacing w:after="240"/>
        <w:rPr>
          <w:i/>
        </w:rPr>
      </w:pPr>
      <w:r w:rsidRPr="00404CC3">
        <w:rPr>
          <w:rFonts w:ascii="Arial" w:eastAsia="Arial" w:hAnsi="Arial" w:cs="Arial"/>
          <w:i/>
        </w:rPr>
        <w:t xml:space="preserve">Sources: Nuclear </w:t>
      </w:r>
      <w:r>
        <w:rPr>
          <w:rFonts w:ascii="Arial" w:eastAsia="Arial" w:hAnsi="Arial" w:cs="Arial"/>
          <w:i/>
        </w:rPr>
        <w:t>Regulatory</w:t>
      </w:r>
      <w:r w:rsidRPr="00404CC3">
        <w:rPr>
          <w:rFonts w:ascii="Arial" w:eastAsia="Arial" w:hAnsi="Arial" w:cs="Arial"/>
          <w:i/>
        </w:rPr>
        <w:t xml:space="preserve"> Commission; World Nuclear Organization, and Nuclear Energy Institute; and Congressional Research Service Report for Congress: Transportation of Spent Nuclear Fuel</w:t>
      </w:r>
    </w:p>
    <w:p w14:paraId="6D70EE26" w14:textId="339CB008" w:rsidR="00AE50F6" w:rsidRDefault="00717F79" w:rsidP="00717F79">
      <w:pPr>
        <w:pStyle w:val="Normal1"/>
        <w:spacing w:after="240"/>
        <w:rPr>
          <w:rFonts w:ascii="Arial" w:eastAsia="Arial" w:hAnsi="Arial" w:cs="Arial"/>
        </w:rPr>
      </w:pPr>
      <w:r>
        <w:rPr>
          <w:rFonts w:ascii="Arial" w:eastAsia="Arial" w:hAnsi="Arial" w:cs="Arial"/>
        </w:rPr>
        <w:lastRenderedPageBreak/>
        <w:t>The following photographs and illustrations are examples of various types of shipping containers used to transport radio</w:t>
      </w:r>
      <w:r w:rsidR="00B43B49">
        <w:rPr>
          <w:rFonts w:ascii="Arial" w:eastAsia="Arial" w:hAnsi="Arial" w:cs="Arial"/>
        </w:rPr>
        <w:t>active</w:t>
      </w:r>
      <w:r>
        <w:rPr>
          <w:rFonts w:ascii="Arial" w:eastAsia="Arial" w:hAnsi="Arial" w:cs="Arial"/>
        </w:rPr>
        <w:t xml:space="preserve"> material.</w:t>
      </w:r>
    </w:p>
    <w:p w14:paraId="44F04635" w14:textId="1D7EFE4F" w:rsidR="0087669F" w:rsidRDefault="00717F79" w:rsidP="0087669F">
      <w:pPr>
        <w:pStyle w:val="Normal1"/>
        <w:spacing w:after="240"/>
        <w:rPr>
          <w:rFonts w:ascii="Arial" w:eastAsia="Arial" w:hAnsi="Arial" w:cs="Arial"/>
          <w:i/>
        </w:rPr>
      </w:pPr>
      <w:r>
        <w:rPr>
          <w:rFonts w:ascii="Arial" w:eastAsia="Arial" w:hAnsi="Arial" w:cs="Arial"/>
        </w:rPr>
        <w:t xml:space="preserve">A </w:t>
      </w:r>
      <w:r w:rsidRPr="00761928">
        <w:rPr>
          <w:rFonts w:ascii="Arial" w:eastAsia="Arial" w:hAnsi="Arial" w:cs="Arial"/>
        </w:rPr>
        <w:t xml:space="preserve">Type B package may be a metal drum or a huge, </w:t>
      </w:r>
      <w:proofErr w:type="gramStart"/>
      <w:r w:rsidRPr="00761928">
        <w:rPr>
          <w:rFonts w:ascii="Arial" w:eastAsia="Arial" w:hAnsi="Arial" w:cs="Arial"/>
        </w:rPr>
        <w:t>massive shielded</w:t>
      </w:r>
      <w:proofErr w:type="gramEnd"/>
      <w:r w:rsidRPr="00761928">
        <w:rPr>
          <w:rFonts w:ascii="Arial" w:eastAsia="Arial" w:hAnsi="Arial" w:cs="Arial"/>
        </w:rPr>
        <w:t xml:space="preserve"> transport container.  Type B packages must pass certain tests.  Most Type B packages have been issued a Certificate of Compliance by the NRC.</w:t>
      </w:r>
    </w:p>
    <w:p w14:paraId="37CCC00B" w14:textId="35CCDCB9" w:rsidR="0087669F" w:rsidRPr="00404CC3" w:rsidRDefault="0087669F" w:rsidP="0087669F">
      <w:pPr>
        <w:pStyle w:val="Normal1"/>
        <w:spacing w:after="240"/>
        <w:rPr>
          <w:i/>
        </w:rPr>
      </w:pPr>
      <w:r w:rsidRPr="00404CC3">
        <w:rPr>
          <w:rFonts w:ascii="Arial" w:eastAsia="Arial" w:hAnsi="Arial" w:cs="Arial"/>
          <w:i/>
        </w:rPr>
        <w:t xml:space="preserve">Sources: NRC For more information visit - </w:t>
      </w:r>
      <w:r w:rsidRPr="00404CC3">
        <w:rPr>
          <w:rFonts w:ascii="Arial" w:eastAsia="Arial" w:hAnsi="Arial" w:cs="Arial"/>
          <w:i/>
          <w:color w:val="1155CC"/>
          <w:u w:val="single"/>
        </w:rPr>
        <w:t>http://www.nrc.gov/reading-rm/basic-ref/teachers/11.pdf</w:t>
      </w:r>
    </w:p>
    <w:p w14:paraId="3C38A16C" w14:textId="77777777" w:rsidR="00DC507E" w:rsidRDefault="00DC507E" w:rsidP="00717F79">
      <w:pPr>
        <w:pStyle w:val="Normal1"/>
        <w:spacing w:after="240"/>
        <w:rPr>
          <w:rFonts w:ascii="Arial" w:hAnsi="Arial" w:cs="Arial"/>
        </w:rPr>
      </w:pPr>
    </w:p>
    <w:p w14:paraId="1F642BCF" w14:textId="2BEECD7B" w:rsidR="00717F79" w:rsidRPr="00761928" w:rsidRDefault="00DC507E" w:rsidP="00717F79">
      <w:pPr>
        <w:pStyle w:val="Normal1"/>
        <w:spacing w:after="240"/>
        <w:rPr>
          <w:rFonts w:ascii="Arial" w:hAnsi="Arial" w:cs="Arial"/>
        </w:rPr>
      </w:pPr>
      <w:r w:rsidRPr="006353F1">
        <w:rPr>
          <w:rFonts w:ascii="Arial" w:eastAsia="Arial" w:hAnsi="Arial" w:cs="Arial"/>
          <w:noProof/>
        </w:rPr>
        <w:drawing>
          <wp:anchor distT="0" distB="0" distL="114300" distR="114300" simplePos="0" relativeHeight="251669504" behindDoc="0" locked="0" layoutInCell="0" allowOverlap="0" wp14:anchorId="0F1877FE" wp14:editId="5D93C6F4">
            <wp:simplePos x="0" y="0"/>
            <wp:positionH relativeFrom="margin">
              <wp:posOffset>12700</wp:posOffset>
            </wp:positionH>
            <wp:positionV relativeFrom="paragraph">
              <wp:posOffset>-66675</wp:posOffset>
            </wp:positionV>
            <wp:extent cx="4648200" cy="2067560"/>
            <wp:effectExtent l="25400" t="25400" r="25400" b="15240"/>
            <wp:wrapTopAndBottom distT="0" distB="0"/>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7" cstate="print"/>
                    <a:srcRect/>
                    <a:stretch>
                      <a:fillRect/>
                    </a:stretch>
                  </pic:blipFill>
                  <pic:spPr>
                    <a:xfrm>
                      <a:off x="0" y="0"/>
                      <a:ext cx="4648200" cy="206756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177F2B30" w14:textId="3E0198D5" w:rsidR="00DC507E" w:rsidRDefault="00DC507E">
      <w:pPr>
        <w:pStyle w:val="Normal1"/>
        <w:spacing w:after="240"/>
        <w:rPr>
          <w:rFonts w:ascii="Arial" w:eastAsia="Arial" w:hAnsi="Arial" w:cs="Arial"/>
          <w:i/>
        </w:rPr>
      </w:pPr>
      <w:r w:rsidRPr="000D1629">
        <w:rPr>
          <w:rFonts w:ascii="Arial" w:eastAsia="Arial" w:hAnsi="Arial" w:cs="Arial"/>
          <w:noProof/>
        </w:rPr>
        <w:drawing>
          <wp:inline distT="0" distB="0" distL="0" distR="0" wp14:anchorId="1F505883" wp14:editId="4F238612">
            <wp:extent cx="4647771" cy="3187895"/>
            <wp:effectExtent l="25400" t="25400" r="26035"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Lst>
                    </a:blip>
                    <a:stretch>
                      <a:fillRect/>
                    </a:stretch>
                  </pic:blipFill>
                  <pic:spPr>
                    <a:xfrm>
                      <a:off x="0" y="0"/>
                      <a:ext cx="4729717" cy="3244101"/>
                    </a:xfrm>
                    <a:prstGeom prst="rect">
                      <a:avLst/>
                    </a:prstGeom>
                    <a:ln w="28575">
                      <a:solidFill>
                        <a:schemeClr val="tx1"/>
                      </a:solidFill>
                    </a:ln>
                  </pic:spPr>
                </pic:pic>
              </a:graphicData>
            </a:graphic>
          </wp:inline>
        </w:drawing>
      </w:r>
    </w:p>
    <w:p w14:paraId="7CD29FE8" w14:textId="618D8074" w:rsidR="009D6E16" w:rsidRPr="00717F79" w:rsidRDefault="00966832">
      <w:pPr>
        <w:pStyle w:val="Normal1"/>
        <w:spacing w:after="240"/>
        <w:rPr>
          <w:rFonts w:ascii="Arial" w:eastAsia="Arial" w:hAnsi="Arial" w:cs="Arial"/>
          <w:i/>
        </w:rPr>
      </w:pPr>
      <w:r>
        <w:rPr>
          <w:rFonts w:ascii="Arial" w:eastAsia="Arial" w:hAnsi="Arial" w:cs="Arial"/>
          <w:i/>
        </w:rPr>
        <w:t>Type B package</w:t>
      </w:r>
      <w:r w:rsidR="00717F79">
        <w:rPr>
          <w:rFonts w:ascii="Arial" w:eastAsia="Arial" w:hAnsi="Arial" w:cs="Arial"/>
          <w:i/>
        </w:rPr>
        <w:t xml:space="preserve"> secured to transport trailer. </w:t>
      </w:r>
      <w:r w:rsidR="00717F79" w:rsidRPr="00F9279E">
        <w:rPr>
          <w:rFonts w:ascii="Arial" w:eastAsia="Arial" w:hAnsi="Arial" w:cs="Arial"/>
          <w:i/>
        </w:rPr>
        <w:t>Photo courtesy of Jade Transportation</w:t>
      </w:r>
    </w:p>
    <w:p w14:paraId="342E1BC8" w14:textId="77777777" w:rsidR="00DD2DBC" w:rsidRDefault="00DD2DBC" w:rsidP="003C19D9">
      <w:pPr>
        <w:pStyle w:val="Normal1"/>
        <w:spacing w:after="240"/>
        <w:outlineLvl w:val="0"/>
        <w:rPr>
          <w:rFonts w:ascii="Arial" w:eastAsia="Arial" w:hAnsi="Arial" w:cs="Arial"/>
          <w:b/>
          <w:u w:val="single"/>
        </w:rPr>
      </w:pPr>
    </w:p>
    <w:p w14:paraId="7B0801CC" w14:textId="77777777" w:rsidR="00DD2DBC" w:rsidRDefault="00DD2DBC" w:rsidP="003C19D9">
      <w:pPr>
        <w:pStyle w:val="Normal1"/>
        <w:spacing w:after="240"/>
        <w:outlineLvl w:val="0"/>
        <w:rPr>
          <w:rFonts w:ascii="Arial" w:eastAsia="Arial" w:hAnsi="Arial" w:cs="Arial"/>
          <w:b/>
          <w:u w:val="single"/>
        </w:rPr>
      </w:pPr>
    </w:p>
    <w:p w14:paraId="64FFDEFE" w14:textId="67EC9B20" w:rsidR="003E6831" w:rsidRPr="00FA4953" w:rsidRDefault="002A0C24" w:rsidP="003C19D9">
      <w:pPr>
        <w:pStyle w:val="Normal1"/>
        <w:spacing w:after="240"/>
        <w:outlineLvl w:val="0"/>
        <w:rPr>
          <w:b/>
          <w:u w:val="single"/>
        </w:rPr>
      </w:pPr>
      <w:r w:rsidRPr="00FA4953">
        <w:rPr>
          <w:rFonts w:ascii="Arial" w:eastAsia="Arial" w:hAnsi="Arial" w:cs="Arial"/>
          <w:b/>
          <w:u w:val="single"/>
        </w:rPr>
        <w:t>EMERGENCY RESPONSE</w:t>
      </w:r>
    </w:p>
    <w:p w14:paraId="471AA3E5" w14:textId="059FEDC0" w:rsidR="003E6831" w:rsidRDefault="00346803" w:rsidP="003C19D9">
      <w:pPr>
        <w:pStyle w:val="Normal1"/>
        <w:spacing w:after="240"/>
        <w:outlineLvl w:val="0"/>
        <w:rPr>
          <w:rFonts w:ascii="Arial" w:eastAsia="Arial" w:hAnsi="Arial" w:cs="Arial"/>
          <w:b/>
          <w:i/>
        </w:rPr>
      </w:pPr>
      <w:r>
        <w:rPr>
          <w:rFonts w:ascii="Arial" w:eastAsia="Arial" w:hAnsi="Arial" w:cs="Arial"/>
          <w:b/>
          <w:i/>
        </w:rPr>
        <w:t>Federal</w:t>
      </w:r>
      <w:r w:rsidR="002A0C24" w:rsidRPr="00404CC3">
        <w:rPr>
          <w:rFonts w:ascii="Arial" w:eastAsia="Arial" w:hAnsi="Arial" w:cs="Arial"/>
          <w:b/>
          <w:i/>
        </w:rPr>
        <w:t xml:space="preserve"> Roles and Responsibility</w:t>
      </w:r>
    </w:p>
    <w:p w14:paraId="6650A2B6" w14:textId="2D5B4339" w:rsidR="008432C3" w:rsidRPr="00404CC3" w:rsidRDefault="008432C3" w:rsidP="003C19D9">
      <w:pPr>
        <w:pStyle w:val="Normal1"/>
        <w:spacing w:after="240"/>
        <w:outlineLvl w:val="0"/>
        <w:rPr>
          <w:i/>
        </w:rPr>
      </w:pPr>
      <w:r w:rsidRPr="00404CC3">
        <w:rPr>
          <w:rFonts w:ascii="Arial" w:eastAsia="Arial" w:hAnsi="Arial" w:cs="Arial"/>
          <w:i/>
        </w:rPr>
        <w:t>DOE/NNSA</w:t>
      </w:r>
    </w:p>
    <w:p w14:paraId="2978CE55" w14:textId="77777777" w:rsidR="00231DDD" w:rsidRDefault="00231DDD" w:rsidP="00231DDD">
      <w:pPr>
        <w:pStyle w:val="Normal1"/>
        <w:spacing w:after="240"/>
      </w:pPr>
      <w:r>
        <w:rPr>
          <w:rFonts w:ascii="Arial" w:eastAsia="Arial" w:hAnsi="Arial" w:cs="Arial"/>
        </w:rPr>
        <w:t>DOE provides technical expertise and authority to implement the appropriate response to a nuclear or radiological emergency. Because radiological or nuclear incidents could range widely in their implications (from lost or stolen materials to threat of terrorism and more), the emergency response assets available to DOE are vast.</w:t>
      </w:r>
    </w:p>
    <w:p w14:paraId="7CFDBAC9" w14:textId="5E10CEB3" w:rsidR="003E6831" w:rsidRDefault="002A0C24">
      <w:pPr>
        <w:pStyle w:val="Normal1"/>
        <w:spacing w:after="240"/>
      </w:pPr>
      <w:r>
        <w:rPr>
          <w:rFonts w:ascii="Arial" w:eastAsia="Arial" w:hAnsi="Arial" w:cs="Arial"/>
        </w:rPr>
        <w:t xml:space="preserve">The Radiological Assistance Program (RAP) contributes to the first response on a </w:t>
      </w:r>
      <w:proofErr w:type="gramStart"/>
      <w:r w:rsidR="00346803">
        <w:rPr>
          <w:rFonts w:ascii="Arial" w:eastAsia="Arial" w:hAnsi="Arial" w:cs="Arial"/>
        </w:rPr>
        <w:t>Federal</w:t>
      </w:r>
      <w:proofErr w:type="gramEnd"/>
      <w:r w:rsidR="00CF4DEA">
        <w:rPr>
          <w:rFonts w:ascii="Arial" w:eastAsia="Arial" w:hAnsi="Arial" w:cs="Arial"/>
        </w:rPr>
        <w:t xml:space="preserve"> level</w:t>
      </w:r>
      <w:r>
        <w:rPr>
          <w:rFonts w:ascii="Arial" w:eastAsia="Arial" w:hAnsi="Arial" w:cs="Arial"/>
        </w:rPr>
        <w:t xml:space="preserve"> with teams that can respond within four to six hours of an event. In addition to advising on public safety and conducting recovery operations for lost or stolen materials, the RAP team can aid in the assessment, monitoring, contamination control, and decontamination of the radiation environment.</w:t>
      </w:r>
    </w:p>
    <w:p w14:paraId="2CF3AB27" w14:textId="77777777" w:rsidR="003E6831" w:rsidRDefault="002A0C24">
      <w:pPr>
        <w:pStyle w:val="Normal1"/>
        <w:spacing w:after="240"/>
      </w:pPr>
      <w:r>
        <w:rPr>
          <w:noProof/>
        </w:rPr>
        <w:drawing>
          <wp:inline distT="0" distB="0" distL="0" distR="0" wp14:anchorId="34E600BC" wp14:editId="45C62636">
            <wp:extent cx="5486400" cy="4000500"/>
            <wp:effectExtent l="0" t="0" r="0" b="1270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486400" cy="4000500"/>
                    </a:xfrm>
                    <a:prstGeom prst="rect">
                      <a:avLst/>
                    </a:prstGeom>
                    <a:ln/>
                  </pic:spPr>
                </pic:pic>
              </a:graphicData>
            </a:graphic>
          </wp:inline>
        </w:drawing>
      </w:r>
    </w:p>
    <w:p w14:paraId="1AF9D402" w14:textId="2AAD2A9F" w:rsidR="003E6831" w:rsidRDefault="002A0C24">
      <w:pPr>
        <w:pStyle w:val="Normal1"/>
        <w:spacing w:after="240"/>
      </w:pPr>
      <w:r>
        <w:rPr>
          <w:rFonts w:ascii="Arial" w:eastAsia="Arial" w:hAnsi="Arial" w:cs="Arial"/>
        </w:rPr>
        <w:lastRenderedPageBreak/>
        <w:t>Another DOE asset is the Nuclear/Radiologi</w:t>
      </w:r>
      <w:r w:rsidR="00CF4DEA">
        <w:rPr>
          <w:rFonts w:ascii="Arial" w:eastAsia="Arial" w:hAnsi="Arial" w:cs="Arial"/>
        </w:rPr>
        <w:t xml:space="preserve">cal Advisory Team (NRAT). NRAT is </w:t>
      </w:r>
      <w:r>
        <w:rPr>
          <w:rFonts w:ascii="Arial" w:eastAsia="Arial" w:hAnsi="Arial" w:cs="Arial"/>
        </w:rPr>
        <w:t>capable of both dome</w:t>
      </w:r>
      <w:r w:rsidR="00CF4DEA">
        <w:rPr>
          <w:rFonts w:ascii="Arial" w:eastAsia="Arial" w:hAnsi="Arial" w:cs="Arial"/>
        </w:rPr>
        <w:t>stic and international response and</w:t>
      </w:r>
      <w:r>
        <w:rPr>
          <w:rFonts w:ascii="Arial" w:eastAsia="Arial" w:hAnsi="Arial" w:cs="Arial"/>
        </w:rPr>
        <w:t xml:space="preserve"> provides both highly specialized scientific and technical advice as well as operational support.</w:t>
      </w:r>
    </w:p>
    <w:p w14:paraId="7D470639" w14:textId="408E9E53" w:rsidR="003E6831" w:rsidRPr="003B386F" w:rsidRDefault="002A0C24">
      <w:pPr>
        <w:pStyle w:val="Normal1"/>
        <w:spacing w:after="240"/>
        <w:rPr>
          <w:rFonts w:ascii="Arial" w:eastAsia="Arial" w:hAnsi="Arial" w:cs="Arial"/>
        </w:rPr>
      </w:pPr>
      <w:r>
        <w:rPr>
          <w:rFonts w:ascii="Arial" w:eastAsia="Arial" w:hAnsi="Arial" w:cs="Arial"/>
        </w:rPr>
        <w:t xml:space="preserve">Helping to prevent an unnecessary full-scale response, Radiological Triage provides 24- hour-a-day, seven-days-a-week virtual assistance to first responders. Radiological Triage is an on-call team that supplies nuclear analysis and assessment to determine the threat level of a nuclear or radiological event, thereby providing support for </w:t>
      </w:r>
      <w:r w:rsidR="00CF4DEA" w:rsidRPr="004D5219">
        <w:rPr>
          <w:rFonts w:ascii="Arial" w:eastAsia="Arial" w:hAnsi="Arial" w:cs="Arial"/>
        </w:rPr>
        <w:t>Federal, State, and Local</w:t>
      </w:r>
      <w:r>
        <w:rPr>
          <w:rFonts w:ascii="Arial" w:eastAsia="Arial" w:hAnsi="Arial" w:cs="Arial"/>
        </w:rPr>
        <w:t xml:space="preserve"> responders.</w:t>
      </w:r>
    </w:p>
    <w:p w14:paraId="28C6AD13" w14:textId="7E29F189" w:rsidR="003E6831" w:rsidRDefault="002A0C24">
      <w:pPr>
        <w:pStyle w:val="Normal1"/>
        <w:spacing w:after="240"/>
      </w:pPr>
      <w:r>
        <w:rPr>
          <w:rFonts w:ascii="Arial" w:eastAsia="Arial" w:hAnsi="Arial" w:cs="Arial"/>
        </w:rPr>
        <w:t xml:space="preserve">Another DOE response asset is Aerial Measuring Systems (AMS). AMS utilizes aviation-based equipment to conduct aerial radiation surveys, providing highly detailed spectral mapping and data telemetry. </w:t>
      </w:r>
      <w:r w:rsidR="00C45DE8">
        <w:rPr>
          <w:rFonts w:ascii="Arial" w:eastAsia="Arial" w:hAnsi="Arial" w:cs="Arial"/>
        </w:rPr>
        <w:t>T</w:t>
      </w:r>
      <w:r>
        <w:rPr>
          <w:rFonts w:ascii="Arial" w:eastAsia="Arial" w:hAnsi="Arial" w:cs="Arial"/>
        </w:rPr>
        <w:t>hey also provide source searches in cases of stolen radio</w:t>
      </w:r>
      <w:r w:rsidR="00B43B49">
        <w:rPr>
          <w:rFonts w:ascii="Arial" w:eastAsia="Arial" w:hAnsi="Arial" w:cs="Arial"/>
        </w:rPr>
        <w:t xml:space="preserve">active </w:t>
      </w:r>
      <w:r>
        <w:rPr>
          <w:rFonts w:ascii="Arial" w:eastAsia="Arial" w:hAnsi="Arial" w:cs="Arial"/>
        </w:rPr>
        <w:t>materials.</w:t>
      </w:r>
    </w:p>
    <w:p w14:paraId="68EA68D3" w14:textId="77777777" w:rsidR="003E6831" w:rsidRDefault="002A0C24">
      <w:pPr>
        <w:pStyle w:val="Normal1"/>
        <w:spacing w:after="240"/>
      </w:pPr>
      <w:r>
        <w:rPr>
          <w:rFonts w:ascii="Arial" w:eastAsia="Arial" w:hAnsi="Arial" w:cs="Arial"/>
        </w:rPr>
        <w:t>The Radiation Emergency Assistance Center/Training Site (REAC/TS) is also available during the response to a radiological emergency. REAC/TS provides expertise on health-related problems associated with radiological events. In addition to deploying three-person medical teams to respond to radiological incidents (available 24/7), REAC/TS trains health professionals, evaluates radiological dosage exposure, and maintains a Radiation Accident Registry System.</w:t>
      </w:r>
    </w:p>
    <w:p w14:paraId="03C445F7" w14:textId="77777777" w:rsidR="003E6831" w:rsidRDefault="002A0C24">
      <w:pPr>
        <w:pStyle w:val="Normal1"/>
        <w:spacing w:after="240"/>
      </w:pPr>
      <w:r>
        <w:rPr>
          <w:rFonts w:ascii="Arial" w:eastAsia="Arial" w:hAnsi="Arial" w:cs="Arial"/>
        </w:rPr>
        <w:t>DOE’s National Atmospheric Release Advisory Center (NARAC) supplies plume models, or predictions of atmospheric transport of radioactivity from a nuclear accident or incident. Based at the Lawrence Livermore National Laboratories in California, NARAC identifies the affected areas of airborne or ground contamination as well as radiation dosage on a 24-hour basis. In addition, NARAC models supply maps with terrain and population, accounting for observed and forecasted weather.</w:t>
      </w:r>
    </w:p>
    <w:p w14:paraId="1BBCCA02" w14:textId="214B30C4" w:rsidR="003E6831" w:rsidRPr="00ED0A4C" w:rsidRDefault="002A0C24">
      <w:pPr>
        <w:pStyle w:val="Normal1"/>
        <w:spacing w:after="240"/>
        <w:rPr>
          <w:rFonts w:ascii="Arial" w:eastAsia="Arial" w:hAnsi="Arial" w:cs="Arial"/>
        </w:rPr>
      </w:pPr>
      <w:r>
        <w:rPr>
          <w:rFonts w:ascii="Arial" w:eastAsia="Arial" w:hAnsi="Arial" w:cs="Arial"/>
        </w:rPr>
        <w:t xml:space="preserve">A final DOE asset in responding to a radiological emergency is the </w:t>
      </w:r>
      <w:r w:rsidR="00346803">
        <w:rPr>
          <w:rFonts w:ascii="Arial" w:eastAsia="Arial" w:hAnsi="Arial" w:cs="Arial"/>
        </w:rPr>
        <w:t>Federal</w:t>
      </w:r>
      <w:r>
        <w:rPr>
          <w:rFonts w:ascii="Arial" w:eastAsia="Arial" w:hAnsi="Arial" w:cs="Arial"/>
        </w:rPr>
        <w:t xml:space="preserve"> Radiological Monitoring and Assessment Center (FRMAC). FRMAC provides on-scene management of the consequences of a radiological event by providing multi-agency operational coordination, monitoring, and assessment. In addition, FRMAC has on-call reach-back capability for radiation protection and health physics advice within one hour of notification. FRMAC capabilities are both on the ground through field monitoring, data sampling and analysis, as well as digital data collection and telemetry.</w:t>
      </w:r>
    </w:p>
    <w:p w14:paraId="349E67D3" w14:textId="1E22A603" w:rsidR="003E6831" w:rsidRPr="00404CC3" w:rsidRDefault="002A0C24">
      <w:pPr>
        <w:pStyle w:val="Normal1"/>
        <w:spacing w:after="240"/>
        <w:rPr>
          <w:i/>
        </w:rPr>
      </w:pPr>
      <w:r w:rsidRPr="00404CC3">
        <w:rPr>
          <w:rFonts w:ascii="Arial" w:eastAsia="Arial" w:hAnsi="Arial" w:cs="Arial"/>
          <w:i/>
        </w:rPr>
        <w:t xml:space="preserve">Source: United </w:t>
      </w:r>
      <w:r w:rsidR="00346803">
        <w:rPr>
          <w:rFonts w:ascii="Arial" w:eastAsia="Arial" w:hAnsi="Arial" w:cs="Arial"/>
          <w:i/>
        </w:rPr>
        <w:t>State</w:t>
      </w:r>
      <w:r w:rsidRPr="00404CC3">
        <w:rPr>
          <w:rFonts w:ascii="Arial" w:eastAsia="Arial" w:hAnsi="Arial" w:cs="Arial"/>
          <w:i/>
        </w:rPr>
        <w:t>s Department of Energy</w:t>
      </w:r>
    </w:p>
    <w:p w14:paraId="4FFB4404" w14:textId="75AEEF41" w:rsidR="00A759F9" w:rsidRPr="00A759F9" w:rsidRDefault="00A759F9" w:rsidP="009A60F9">
      <w:pPr>
        <w:pStyle w:val="Normal1"/>
        <w:spacing w:after="240"/>
        <w:rPr>
          <w:i/>
        </w:rPr>
      </w:pPr>
      <w:r w:rsidRPr="00404CC3">
        <w:rPr>
          <w:rFonts w:ascii="Arial" w:eastAsia="Arial" w:hAnsi="Arial" w:cs="Arial"/>
          <w:i/>
        </w:rPr>
        <w:t>FBI</w:t>
      </w:r>
    </w:p>
    <w:p w14:paraId="7370B49A" w14:textId="0A0607BE" w:rsidR="009A60F9" w:rsidRDefault="00990050" w:rsidP="009A60F9">
      <w:pPr>
        <w:pStyle w:val="Normal1"/>
        <w:spacing w:after="240"/>
      </w:pPr>
      <w:r>
        <w:rPr>
          <w:rFonts w:ascii="Arial" w:eastAsia="Arial" w:hAnsi="Arial" w:cs="Arial"/>
        </w:rPr>
        <w:t xml:space="preserve">The Attorney General (AG)/FBI Director leads the operational law enforcement response to, and criminal investigation of, terrorist threats/incidents within the US, its </w:t>
      </w:r>
      <w:proofErr w:type="gramStart"/>
      <w:r>
        <w:rPr>
          <w:rFonts w:ascii="Arial" w:eastAsia="Arial" w:hAnsi="Arial" w:cs="Arial"/>
        </w:rPr>
        <w:t>territories</w:t>
      </w:r>
      <w:proofErr w:type="gramEnd"/>
      <w:r>
        <w:rPr>
          <w:rFonts w:ascii="Arial" w:eastAsia="Arial" w:hAnsi="Arial" w:cs="Arial"/>
        </w:rPr>
        <w:t xml:space="preserve"> or territorial waters, as well as related intelligence collection activities within the United States. </w:t>
      </w:r>
    </w:p>
    <w:p w14:paraId="76B239AF" w14:textId="20C4F501" w:rsidR="009A60F9" w:rsidRDefault="00C46713" w:rsidP="009A60F9">
      <w:pPr>
        <w:pStyle w:val="Normal1"/>
        <w:spacing w:after="240"/>
        <w:rPr>
          <w:rFonts w:ascii="Arial" w:eastAsia="Arial" w:hAnsi="Arial" w:cs="Arial"/>
        </w:rPr>
      </w:pPr>
      <w:r w:rsidRPr="00C46713">
        <w:rPr>
          <w:rFonts w:ascii="Arial" w:eastAsia="Arial" w:hAnsi="Arial" w:cs="Arial"/>
        </w:rPr>
        <w:lastRenderedPageBreak/>
        <w:t xml:space="preserve">The </w:t>
      </w:r>
      <w:r w:rsidR="009A60F9" w:rsidRPr="00C46713">
        <w:rPr>
          <w:rFonts w:ascii="Arial" w:eastAsia="Arial" w:hAnsi="Arial" w:cs="Arial"/>
        </w:rPr>
        <w:t>Federal government evaluates Chem</w:t>
      </w:r>
      <w:r w:rsidRPr="00C46713">
        <w:rPr>
          <w:rFonts w:ascii="Arial" w:eastAsia="Arial" w:hAnsi="Arial" w:cs="Arial"/>
        </w:rPr>
        <w:t xml:space="preserve">ical, Biological, Radiological, </w:t>
      </w:r>
      <w:r w:rsidR="009A60F9" w:rsidRPr="00C46713">
        <w:rPr>
          <w:rFonts w:ascii="Arial" w:eastAsia="Arial" w:hAnsi="Arial" w:cs="Arial"/>
        </w:rPr>
        <w:t>Nuclear, or Explosive (CBRNE) threats through a Threat</w:t>
      </w:r>
      <w:r w:rsidRPr="00C46713">
        <w:rPr>
          <w:rFonts w:ascii="Arial" w:eastAsia="Arial" w:hAnsi="Arial" w:cs="Arial"/>
        </w:rPr>
        <w:t xml:space="preserve"> Credibility Evaluation (TCE). </w:t>
      </w:r>
      <w:r w:rsidR="009A60F9" w:rsidRPr="00C46713">
        <w:rPr>
          <w:rFonts w:ascii="Arial" w:eastAsia="Arial" w:hAnsi="Arial" w:cs="Arial"/>
        </w:rPr>
        <w:t xml:space="preserve">The TCE evaluates whether the threat is imminent, </w:t>
      </w:r>
      <w:proofErr w:type="gramStart"/>
      <w:r w:rsidR="009A60F9" w:rsidRPr="00C46713">
        <w:rPr>
          <w:rFonts w:ascii="Arial" w:eastAsia="Arial" w:hAnsi="Arial" w:cs="Arial"/>
        </w:rPr>
        <w:t>credible</w:t>
      </w:r>
      <w:proofErr w:type="gramEnd"/>
      <w:r w:rsidR="009A60F9" w:rsidRPr="00C46713">
        <w:rPr>
          <w:rFonts w:ascii="Arial" w:eastAsia="Arial" w:hAnsi="Arial" w:cs="Arial"/>
        </w:rPr>
        <w:t xml:space="preserve"> and capable of causing substantial loss of life or damage to property, which are all necessary for the triggering of the </w:t>
      </w:r>
      <w:r w:rsidR="009A60F9" w:rsidRPr="00F129E4">
        <w:rPr>
          <w:rFonts w:ascii="Arial" w:eastAsia="Arial" w:hAnsi="Arial" w:cs="Arial"/>
          <w:color w:val="auto"/>
        </w:rPr>
        <w:t>Counterterrorism National Policy</w:t>
      </w:r>
      <w:r w:rsidR="00CF4DEA">
        <w:rPr>
          <w:rFonts w:ascii="Arial" w:hAnsi="Arial" w:cs="Arial"/>
          <w:color w:val="auto"/>
        </w:rPr>
        <w:t xml:space="preserve">.  </w:t>
      </w:r>
      <w:r w:rsidR="009A60F9" w:rsidRPr="00F129E4">
        <w:rPr>
          <w:rFonts w:ascii="Arial" w:eastAsia="Arial" w:hAnsi="Arial" w:cs="Arial"/>
          <w:color w:val="auto"/>
        </w:rPr>
        <w:t xml:space="preserve">All WMD threat information having a potential impact on the United States will be immediately passed to the FBI to conduct a timely TCE </w:t>
      </w:r>
      <w:r w:rsidR="008C7765" w:rsidRPr="00F129E4">
        <w:rPr>
          <w:rFonts w:ascii="Arial" w:eastAsia="Arial" w:hAnsi="Arial" w:cs="Arial"/>
          <w:color w:val="auto"/>
        </w:rPr>
        <w:t>to</w:t>
      </w:r>
      <w:r w:rsidR="009A60F9" w:rsidRPr="00F129E4">
        <w:rPr>
          <w:rFonts w:ascii="Arial" w:eastAsia="Arial" w:hAnsi="Arial" w:cs="Arial"/>
          <w:color w:val="auto"/>
        </w:rPr>
        <w:t>: 1) Assess the credibility of the WMD threat, 2) Determine the likelihood that the threat will result in substantial loss of life or substantial damage to property, and 3) When necessary, consider initiation of the appropriate WMD search or response protocols.  Depending on the situation, State and Local representatives may be</w:t>
      </w:r>
      <w:r w:rsidR="009A60F9" w:rsidRPr="00F129E4">
        <w:rPr>
          <w:rFonts w:ascii="Arial" w:hAnsi="Arial" w:cs="Arial"/>
          <w:color w:val="auto"/>
        </w:rPr>
        <w:t xml:space="preserve"> </w:t>
      </w:r>
      <w:r w:rsidR="009A60F9" w:rsidRPr="00F129E4">
        <w:rPr>
          <w:rFonts w:ascii="Arial" w:eastAsia="Arial" w:hAnsi="Arial" w:cs="Arial"/>
          <w:color w:val="auto"/>
        </w:rPr>
        <w:t>invited to participate in the TCE.</w:t>
      </w:r>
    </w:p>
    <w:p w14:paraId="2E5BE4D0" w14:textId="50235F65" w:rsidR="009A60F9" w:rsidRDefault="009A60F9" w:rsidP="009A60F9">
      <w:pPr>
        <w:pStyle w:val="Normal1"/>
        <w:spacing w:after="240"/>
      </w:pPr>
      <w:r>
        <w:rPr>
          <w:rFonts w:ascii="Arial" w:eastAsia="Arial" w:hAnsi="Arial" w:cs="Arial"/>
        </w:rPr>
        <w:t>The FBI’s JTTF combines Federal, State, and Local law enforcement resources in a terrorist event. JTTF</w:t>
      </w:r>
      <w:r w:rsidR="00CF4DEA">
        <w:rPr>
          <w:rFonts w:ascii="Arial" w:eastAsia="Arial" w:hAnsi="Arial" w:cs="Arial"/>
        </w:rPr>
        <w:t>s aim</w:t>
      </w:r>
      <w:r>
        <w:rPr>
          <w:rFonts w:ascii="Arial" w:eastAsia="Arial" w:hAnsi="Arial" w:cs="Arial"/>
        </w:rPr>
        <w:t xml:space="preserve"> to enhance cooperation between the different law enforcement agencies.</w:t>
      </w:r>
    </w:p>
    <w:p w14:paraId="1665CB51" w14:textId="79C5C351" w:rsidR="009A60F9" w:rsidRDefault="009A60F9" w:rsidP="009A60F9">
      <w:pPr>
        <w:pStyle w:val="Normal1"/>
        <w:spacing w:after="240"/>
        <w:rPr>
          <w:rFonts w:ascii="Arial" w:eastAsia="Arial" w:hAnsi="Arial" w:cs="Arial"/>
        </w:rPr>
      </w:pPr>
      <w:r w:rsidRPr="00A956D4">
        <w:rPr>
          <w:rFonts w:ascii="Arial" w:eastAsia="Arial" w:hAnsi="Arial" w:cs="Arial"/>
        </w:rPr>
        <w:t xml:space="preserve">The FBI-led WMD Strategic Group (WMDSG) is an interagency crisis action team consisting of subject matter experts from 16 </w:t>
      </w:r>
      <w:r>
        <w:rPr>
          <w:rFonts w:ascii="Arial" w:eastAsia="Arial" w:hAnsi="Arial" w:cs="Arial"/>
        </w:rPr>
        <w:t>Federal</w:t>
      </w:r>
      <w:r w:rsidRPr="00A956D4">
        <w:rPr>
          <w:rFonts w:ascii="Arial" w:eastAsia="Arial" w:hAnsi="Arial" w:cs="Arial"/>
        </w:rPr>
        <w:t xml:space="preserve"> departments and agencies.  The WMDSG coordinate</w:t>
      </w:r>
      <w:r w:rsidR="00CF4DEA">
        <w:rPr>
          <w:rFonts w:ascii="Arial" w:eastAsia="Arial" w:hAnsi="Arial" w:cs="Arial"/>
        </w:rPr>
        <w:t>s</w:t>
      </w:r>
      <w:r w:rsidRPr="00A956D4">
        <w:rPr>
          <w:rFonts w:ascii="Arial" w:eastAsia="Arial" w:hAnsi="Arial" w:cs="Arial"/>
        </w:rPr>
        <w:t xml:space="preserve"> and share</w:t>
      </w:r>
      <w:r w:rsidR="00CF4DEA">
        <w:rPr>
          <w:rFonts w:ascii="Arial" w:eastAsia="Arial" w:hAnsi="Arial" w:cs="Arial"/>
        </w:rPr>
        <w:t>s</w:t>
      </w:r>
      <w:r w:rsidRPr="00A956D4">
        <w:rPr>
          <w:rFonts w:ascii="Arial" w:eastAsia="Arial" w:hAnsi="Arial" w:cs="Arial"/>
        </w:rPr>
        <w:t xml:space="preserve"> information during an incident and </w:t>
      </w:r>
      <w:proofErr w:type="gramStart"/>
      <w:r w:rsidR="00CF4DEA">
        <w:rPr>
          <w:rFonts w:ascii="Arial" w:eastAsia="Arial" w:hAnsi="Arial" w:cs="Arial"/>
        </w:rPr>
        <w:t>is</w:t>
      </w:r>
      <w:r w:rsidRPr="00A956D4">
        <w:rPr>
          <w:rFonts w:ascii="Arial" w:eastAsia="Arial" w:hAnsi="Arial" w:cs="Arial"/>
        </w:rPr>
        <w:t xml:space="preserve"> located in</w:t>
      </w:r>
      <w:proofErr w:type="gramEnd"/>
      <w:r w:rsidRPr="00A956D4">
        <w:rPr>
          <w:rFonts w:ascii="Arial" w:eastAsia="Arial" w:hAnsi="Arial" w:cs="Arial"/>
        </w:rPr>
        <w:t xml:space="preserve"> the Strategic Information and Operations Center (SIOC) at FBI Headquarters.  SIOC also maintains communications with the Department of Homeland Security (DHS) and the White House. </w:t>
      </w:r>
    </w:p>
    <w:p w14:paraId="5A35AE67" w14:textId="77777777" w:rsidR="009A60F9" w:rsidRDefault="009A60F9" w:rsidP="009A60F9">
      <w:pPr>
        <w:pStyle w:val="Normal1"/>
        <w:spacing w:after="240"/>
        <w:rPr>
          <w:rFonts w:ascii="Arial" w:eastAsia="Arial" w:hAnsi="Arial" w:cs="Arial"/>
        </w:rPr>
      </w:pPr>
      <w:r w:rsidRPr="00ED5795">
        <w:rPr>
          <w:rFonts w:ascii="Arial" w:eastAsia="Arial" w:hAnsi="Arial" w:cs="Arial"/>
        </w:rPr>
        <w:t xml:space="preserve">The FBI’s Joint Operations Center (JOC) functions as an interagency command and control center for managing multi-agency preparation for, and the law enforcement and investigative response to, a credible terrorist threat or incident.  The JOC consists of four main groups: the Command Group, the Operations Group, the Operations Support </w:t>
      </w:r>
      <w:proofErr w:type="gramStart"/>
      <w:r w:rsidRPr="00ED5795">
        <w:rPr>
          <w:rFonts w:ascii="Arial" w:eastAsia="Arial" w:hAnsi="Arial" w:cs="Arial"/>
        </w:rPr>
        <w:t>Group</w:t>
      </w:r>
      <w:proofErr w:type="gramEnd"/>
      <w:r w:rsidRPr="00ED5795">
        <w:rPr>
          <w:rFonts w:ascii="Arial" w:eastAsia="Arial" w:hAnsi="Arial" w:cs="Arial"/>
        </w:rPr>
        <w:t xml:space="preserve"> and the Consequence Management Group. Depending on the situational circumstances, State department/agency personnel may be requested to staff any or </w:t>
      </w:r>
      <w:proofErr w:type="gramStart"/>
      <w:r w:rsidRPr="00ED5795">
        <w:rPr>
          <w:rFonts w:ascii="Arial" w:eastAsia="Arial" w:hAnsi="Arial" w:cs="Arial"/>
        </w:rPr>
        <w:t>all of</w:t>
      </w:r>
      <w:proofErr w:type="gramEnd"/>
      <w:r w:rsidRPr="00ED5795">
        <w:rPr>
          <w:rFonts w:ascii="Arial" w:eastAsia="Arial" w:hAnsi="Arial" w:cs="Arial"/>
        </w:rPr>
        <w:t xml:space="preserve"> the JOC groups.</w:t>
      </w:r>
    </w:p>
    <w:p w14:paraId="5870864D" w14:textId="77777777" w:rsidR="009A60F9" w:rsidRDefault="009A60F9" w:rsidP="009A60F9">
      <w:pPr>
        <w:pStyle w:val="Normal1"/>
        <w:spacing w:after="240"/>
        <w:rPr>
          <w:rFonts w:ascii="Arial" w:eastAsia="Arial" w:hAnsi="Arial" w:cs="Arial"/>
        </w:rPr>
      </w:pPr>
      <w:r>
        <w:rPr>
          <w:noProof/>
        </w:rPr>
        <w:lastRenderedPageBreak/>
        <w:drawing>
          <wp:inline distT="0" distB="0" distL="0" distR="0" wp14:anchorId="2069F46A" wp14:editId="40E65725">
            <wp:extent cx="5358656" cy="4551908"/>
            <wp:effectExtent l="0" t="0" r="127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6900" cy="4558911"/>
                    </a:xfrm>
                    <a:prstGeom prst="rect">
                      <a:avLst/>
                    </a:prstGeom>
                    <a:noFill/>
                    <a:ln>
                      <a:noFill/>
                    </a:ln>
                  </pic:spPr>
                </pic:pic>
              </a:graphicData>
            </a:graphic>
          </wp:inline>
        </w:drawing>
      </w:r>
    </w:p>
    <w:p w14:paraId="6FDD0C7D" w14:textId="6E1541EA" w:rsidR="009A60F9" w:rsidRPr="00A956D4" w:rsidRDefault="009A60F9" w:rsidP="009A60F9">
      <w:pPr>
        <w:pStyle w:val="Normal1"/>
        <w:spacing w:after="240"/>
        <w:rPr>
          <w:rFonts w:ascii="Arial" w:eastAsia="Arial" w:hAnsi="Arial" w:cs="Arial"/>
        </w:rPr>
      </w:pPr>
      <w:r>
        <w:rPr>
          <w:rFonts w:ascii="Arial" w:eastAsia="Arial" w:hAnsi="Arial" w:cs="Arial"/>
        </w:rPr>
        <w:t>Another asset that can be utilized by the FBI during a terrorism incident is the Domestic Emergency Support Team (DEST). The DEST is a rapidly deployable interagency emergency support team to assist the FBI during domestic terrorist events involving the use of CBRNE weapons. The DEST is incorporated directly into the existing on-site FBI crisis management structure to advise the On</w:t>
      </w:r>
      <w:r w:rsidR="00CF4DEA">
        <w:rPr>
          <w:rFonts w:ascii="Arial" w:eastAsia="Arial" w:hAnsi="Arial" w:cs="Arial"/>
        </w:rPr>
        <w:t>-</w:t>
      </w:r>
      <w:r>
        <w:rPr>
          <w:rFonts w:ascii="Arial" w:eastAsia="Arial" w:hAnsi="Arial" w:cs="Arial"/>
        </w:rPr>
        <w:t xml:space="preserve">Scene Commander (OSC) of Federal-level capabilities that can be brought to bear on the incident. Besides providing interagency crisis management assistance, the DEST can provide information management support and enhanced communications to ensure the OSC maintains connectivity with national-level decision makers during the on-going crisis. The DEST can be organized to provide the expert advice required for certain explosive devices and their components including CBRNE dispersal devices. Technical expertise and equipment </w:t>
      </w:r>
      <w:proofErr w:type="gramStart"/>
      <w:r>
        <w:rPr>
          <w:rFonts w:ascii="Arial" w:eastAsia="Arial" w:hAnsi="Arial" w:cs="Arial"/>
        </w:rPr>
        <w:t>is</w:t>
      </w:r>
      <w:proofErr w:type="gramEnd"/>
      <w:r>
        <w:rPr>
          <w:rFonts w:ascii="Arial" w:eastAsia="Arial" w:hAnsi="Arial" w:cs="Arial"/>
        </w:rPr>
        <w:t xml:space="preserve"> also available to conduct on-site activities like threat sampling, technical measurements, tactical intelligence collection, evidence collection, and other actions.</w:t>
      </w:r>
    </w:p>
    <w:p w14:paraId="0E35136B" w14:textId="77777777" w:rsidR="009A60F9" w:rsidRPr="00A70CB6" w:rsidRDefault="009A60F9" w:rsidP="003C19D9">
      <w:pPr>
        <w:pStyle w:val="Normal1"/>
        <w:spacing w:after="240"/>
        <w:outlineLvl w:val="0"/>
        <w:rPr>
          <w:i/>
        </w:rPr>
      </w:pPr>
      <w:r w:rsidRPr="00A70CB6">
        <w:rPr>
          <w:rFonts w:ascii="Arial" w:eastAsia="Arial" w:hAnsi="Arial" w:cs="Arial"/>
          <w:i/>
        </w:rPr>
        <w:t xml:space="preserve">Source: </w:t>
      </w:r>
      <w:r>
        <w:rPr>
          <w:rFonts w:ascii="Arial" w:eastAsia="Arial" w:hAnsi="Arial" w:cs="Arial"/>
          <w:i/>
        </w:rPr>
        <w:t>Federal</w:t>
      </w:r>
      <w:r w:rsidRPr="00A70CB6">
        <w:rPr>
          <w:rFonts w:ascii="Arial" w:eastAsia="Arial" w:hAnsi="Arial" w:cs="Arial"/>
          <w:i/>
        </w:rPr>
        <w:t xml:space="preserve"> Bureau of Investigation</w:t>
      </w:r>
    </w:p>
    <w:p w14:paraId="74F75C38" w14:textId="54A746D4" w:rsidR="00E0209A" w:rsidRDefault="009A60F9" w:rsidP="00515B0C">
      <w:pPr>
        <w:pStyle w:val="Normal1"/>
        <w:spacing w:after="240"/>
        <w:rPr>
          <w:rFonts w:ascii="Arial" w:eastAsia="Arial" w:hAnsi="Arial" w:cs="Arial"/>
          <w:b/>
        </w:rPr>
      </w:pPr>
      <w:r>
        <w:rPr>
          <w:rFonts w:ascii="Arial" w:eastAsia="Arial" w:hAnsi="Arial" w:cs="Arial"/>
        </w:rPr>
        <w:t xml:space="preserve">Local emergency personnel are typically the first responders in the event of an incident or accident. Their ability to </w:t>
      </w:r>
      <w:r w:rsidR="008C7765">
        <w:rPr>
          <w:rFonts w:ascii="Arial" w:eastAsia="Arial" w:hAnsi="Arial" w:cs="Arial"/>
        </w:rPr>
        <w:t>act</w:t>
      </w:r>
      <w:r>
        <w:rPr>
          <w:rFonts w:ascii="Arial" w:eastAsia="Arial" w:hAnsi="Arial" w:cs="Arial"/>
        </w:rPr>
        <w:t xml:space="preserve"> is extremely important. In the event of a radiological release, they are the first to extinguish any fires or organize evacuations. </w:t>
      </w:r>
      <w:r w:rsidR="00E0209A">
        <w:rPr>
          <w:rFonts w:ascii="Arial" w:eastAsia="Arial" w:hAnsi="Arial" w:cs="Arial"/>
          <w:b/>
        </w:rPr>
        <w:br w:type="page"/>
      </w:r>
    </w:p>
    <w:p w14:paraId="2DB153BD" w14:textId="33AB02F1" w:rsidR="003E6831" w:rsidRPr="008F2934" w:rsidRDefault="002A0C24" w:rsidP="008F2934">
      <w:pPr>
        <w:jc w:val="center"/>
        <w:rPr>
          <w:rFonts w:ascii="Arial" w:eastAsia="Arial" w:hAnsi="Arial" w:cs="Arial"/>
          <w:b/>
        </w:rPr>
      </w:pPr>
      <w:r>
        <w:rPr>
          <w:rFonts w:ascii="Arial" w:eastAsia="Arial" w:hAnsi="Arial" w:cs="Arial"/>
          <w:b/>
        </w:rPr>
        <w:lastRenderedPageBreak/>
        <w:t>APPENDIX A</w:t>
      </w:r>
    </w:p>
    <w:p w14:paraId="4284CCC7" w14:textId="06F29700" w:rsidR="002B569C" w:rsidRDefault="002A0C24" w:rsidP="00C657EA">
      <w:pPr>
        <w:pStyle w:val="Normal1"/>
        <w:jc w:val="center"/>
      </w:pPr>
      <w:r>
        <w:rPr>
          <w:rFonts w:ascii="Arial" w:eastAsia="Arial" w:hAnsi="Arial" w:cs="Arial"/>
          <w:b/>
        </w:rPr>
        <w:t>TERMS AND DEFINITIONS</w:t>
      </w:r>
    </w:p>
    <w:p w14:paraId="239787CF" w14:textId="77777777" w:rsidR="00C657EA" w:rsidRPr="00C657EA" w:rsidRDefault="00C657EA" w:rsidP="00C657EA">
      <w:pPr>
        <w:pStyle w:val="Normal1"/>
        <w:jc w:val="center"/>
      </w:pPr>
    </w:p>
    <w:p w14:paraId="7BE086A2" w14:textId="5AC1C8D4" w:rsidR="00710943" w:rsidRPr="00E11BEA" w:rsidRDefault="00710943" w:rsidP="00E11BEA">
      <w:pPr>
        <w:pStyle w:val="Normal1"/>
        <w:spacing w:after="120"/>
        <w:rPr>
          <w:rFonts w:ascii="Arial" w:eastAsia="Arial" w:hAnsi="Arial" w:cs="Arial"/>
          <w:color w:val="231F20"/>
        </w:rPr>
      </w:pPr>
      <w:r w:rsidRPr="00E11BEA">
        <w:rPr>
          <w:rFonts w:ascii="Arial" w:eastAsia="Arial" w:hAnsi="Arial" w:cs="Arial"/>
          <w:b/>
          <w:color w:val="231F20"/>
        </w:rPr>
        <w:t xml:space="preserve">Accident - </w:t>
      </w:r>
      <w:r w:rsidRPr="00E11BEA">
        <w:rPr>
          <w:rFonts w:ascii="Arial" w:eastAsia="Arial" w:hAnsi="Arial" w:cs="Arial"/>
          <w:color w:val="231F20"/>
        </w:rPr>
        <w:t>An unexpected or unintentional occurrence, including acts of God, involving a radio</w:t>
      </w:r>
      <w:r w:rsidR="00C26F9E">
        <w:rPr>
          <w:rFonts w:ascii="Arial" w:eastAsia="Arial" w:hAnsi="Arial" w:cs="Arial"/>
          <w:color w:val="231F20"/>
        </w:rPr>
        <w:t>active</w:t>
      </w:r>
      <w:r w:rsidRPr="00E11BEA">
        <w:rPr>
          <w:rFonts w:ascii="Arial" w:eastAsia="Arial" w:hAnsi="Arial" w:cs="Arial"/>
          <w:color w:val="231F20"/>
        </w:rPr>
        <w:t xml:space="preserve"> material shipment that does not involve suspected criminal or terrorist activity.</w:t>
      </w:r>
    </w:p>
    <w:p w14:paraId="5A03489E"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Air sampling</w:t>
      </w:r>
      <w:r w:rsidRPr="00E11BEA">
        <w:rPr>
          <w:rFonts w:ascii="Arial" w:eastAsia="Arial" w:hAnsi="Arial" w:cs="Arial"/>
          <w:color w:val="231F20"/>
        </w:rPr>
        <w:t xml:space="preserve"> - The collection of samples of air to measure the radioactivity or to detect the presence of radioactive material, particulate matter, or chemical pollutants in the air.</w:t>
      </w:r>
    </w:p>
    <w:p w14:paraId="4B05C664" w14:textId="43B4120D"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 xml:space="preserve">ALARA </w:t>
      </w:r>
      <w:r w:rsidRPr="00E11BEA">
        <w:rPr>
          <w:rFonts w:ascii="Arial" w:eastAsia="Arial" w:hAnsi="Arial" w:cs="Arial"/>
          <w:color w:val="231F20"/>
        </w:rPr>
        <w:t xml:space="preserve">- Acronym for “As Low As Reasonably Achievable,” means making every reasonable effort to maintain exposures to ionizing radiation as far below the dose limits as practical, consistent with the purpose for which the licensed activity is undertaken, taking into account the </w:t>
      </w:r>
      <w:r w:rsidR="00346803" w:rsidRPr="00E11BEA">
        <w:rPr>
          <w:rFonts w:ascii="Arial" w:eastAsia="Arial" w:hAnsi="Arial" w:cs="Arial"/>
          <w:color w:val="231F20"/>
        </w:rPr>
        <w:t>State</w:t>
      </w:r>
      <w:r w:rsidRPr="00E11BEA">
        <w:rPr>
          <w:rFonts w:ascii="Arial" w:eastAsia="Arial" w:hAnsi="Arial" w:cs="Arial"/>
          <w:color w:val="231F20"/>
        </w:rPr>
        <w:t xml:space="preserve"> of technology, the economics of improvements in relation to </w:t>
      </w:r>
      <w:r w:rsidR="00346803" w:rsidRPr="00E11BEA">
        <w:rPr>
          <w:rFonts w:ascii="Arial" w:eastAsia="Arial" w:hAnsi="Arial" w:cs="Arial"/>
          <w:color w:val="231F20"/>
        </w:rPr>
        <w:t>State</w:t>
      </w:r>
      <w:r w:rsidRPr="00E11BEA">
        <w:rPr>
          <w:rFonts w:ascii="Arial" w:eastAsia="Arial" w:hAnsi="Arial" w:cs="Arial"/>
          <w:color w:val="231F20"/>
        </w:rPr>
        <w:t xml:space="preserve"> of technology, the economics of improvements in relation to benefits to the public health and safety, and other societal and socioeconomic considerations, and in relation to utilization of nuclear energy and licensed materials in the public interest (see 10 CFR 20.1003).</w:t>
      </w:r>
    </w:p>
    <w:p w14:paraId="3798C0DF"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Background radiation</w:t>
      </w:r>
      <w:r w:rsidRPr="00E11BEA">
        <w:rPr>
          <w:rFonts w:ascii="Arial" w:eastAsia="Arial" w:hAnsi="Arial" w:cs="Arial"/>
          <w:color w:val="231F20"/>
        </w:rPr>
        <w:t xml:space="preserve"> - Radiation from cosmic sources; naturally occurring radioactive materials, including radon (except as a decay product of source or special nuclear material) and global fallout as it exists in the environment from the testing of nuclear explosive devices. It does not include radiation from source, byproduct, or special nuclear materials regulated by the Nuclear Regulatory Commission.</w:t>
      </w:r>
    </w:p>
    <w:p w14:paraId="7A2BFCFB"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Becquerel (</w:t>
      </w:r>
      <w:proofErr w:type="spellStart"/>
      <w:r w:rsidRPr="00E11BEA">
        <w:rPr>
          <w:rFonts w:ascii="Arial" w:eastAsia="Arial" w:hAnsi="Arial" w:cs="Arial"/>
          <w:b/>
          <w:color w:val="231F20"/>
        </w:rPr>
        <w:t>Bq</w:t>
      </w:r>
      <w:proofErr w:type="spellEnd"/>
      <w:r w:rsidRPr="00E11BEA">
        <w:rPr>
          <w:rFonts w:ascii="Arial" w:eastAsia="Arial" w:hAnsi="Arial" w:cs="Arial"/>
          <w:b/>
          <w:color w:val="231F20"/>
        </w:rPr>
        <w:t>)</w:t>
      </w:r>
      <w:r w:rsidRPr="00E11BEA">
        <w:rPr>
          <w:rFonts w:ascii="Arial" w:eastAsia="Arial" w:hAnsi="Arial" w:cs="Arial"/>
          <w:color w:val="231F20"/>
        </w:rPr>
        <w:t xml:space="preserve"> - The unit of radioactive decay equal to1 disintegration per second. 37 billion (3.7x1010) becquerels = 1 curie (Ci).</w:t>
      </w:r>
    </w:p>
    <w:p w14:paraId="04951E73"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Bioassay</w:t>
      </w:r>
      <w:r w:rsidRPr="00E11BEA">
        <w:rPr>
          <w:rFonts w:ascii="Arial" w:eastAsia="Arial" w:hAnsi="Arial" w:cs="Arial"/>
          <w:color w:val="231F20"/>
        </w:rPr>
        <w:t xml:space="preserve"> - The determination of kinds, quantities, or concentrations, and in some cases, the locations, of radioactive material in the human body, whether by direct measurement (in vivo counting) or by analysis and evaluation of materials excreted or removed (in vitro) from the human body.</w:t>
      </w:r>
    </w:p>
    <w:p w14:paraId="7A379E6F"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Calibration</w:t>
      </w:r>
      <w:r w:rsidRPr="00E11BEA">
        <w:rPr>
          <w:rFonts w:ascii="Arial" w:eastAsia="Arial" w:hAnsi="Arial" w:cs="Arial"/>
          <w:color w:val="231F20"/>
        </w:rPr>
        <w:t xml:space="preserve"> - The adjustment, as necessary, of a measuring device such that it responds within the required range and accuracy to known values of input.</w:t>
      </w:r>
    </w:p>
    <w:p w14:paraId="42C60ED2"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Contamination</w:t>
      </w:r>
      <w:r w:rsidRPr="00E11BEA">
        <w:rPr>
          <w:rFonts w:ascii="Arial" w:eastAsia="Arial" w:hAnsi="Arial" w:cs="Arial"/>
          <w:color w:val="231F20"/>
        </w:rPr>
        <w:t xml:space="preserve"> - Undesired radioactive material that is deposited on the surface of or inside structures, areas, objects, or people.</w:t>
      </w:r>
    </w:p>
    <w:p w14:paraId="361E16F4" w14:textId="0E9861F4" w:rsidR="008539E8" w:rsidRPr="00C657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Criticality</w:t>
      </w:r>
      <w:r w:rsidRPr="00E11BEA">
        <w:rPr>
          <w:rFonts w:ascii="Arial" w:eastAsia="Arial" w:hAnsi="Arial" w:cs="Arial"/>
          <w:color w:val="231F20"/>
        </w:rPr>
        <w:t xml:space="preserve"> - A term used in reactor physics to describe the </w:t>
      </w:r>
      <w:r w:rsidR="00CF4DEA" w:rsidRPr="00E11BEA">
        <w:rPr>
          <w:rFonts w:ascii="Arial" w:eastAsia="Arial" w:hAnsi="Arial" w:cs="Arial"/>
          <w:color w:val="231F20"/>
        </w:rPr>
        <w:t>s</w:t>
      </w:r>
      <w:r w:rsidR="00346803" w:rsidRPr="00E11BEA">
        <w:rPr>
          <w:rFonts w:ascii="Arial" w:eastAsia="Arial" w:hAnsi="Arial" w:cs="Arial"/>
          <w:color w:val="231F20"/>
        </w:rPr>
        <w:t>tate</w:t>
      </w:r>
      <w:r w:rsidRPr="00E11BEA">
        <w:rPr>
          <w:rFonts w:ascii="Arial" w:eastAsia="Arial" w:hAnsi="Arial" w:cs="Arial"/>
          <w:color w:val="231F20"/>
        </w:rPr>
        <w:t xml:space="preserve"> when the number of neutrons released by fission is exactly balanced by the neutrons being absorbed (by the fuel and poisons) and escaping the reactor core. A reactor is said to be “critical” when it achieves a self-sustaining nuclear chain reaction, as when the reactor is operating.</w:t>
      </w:r>
    </w:p>
    <w:p w14:paraId="2673888F"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Curie (Ci)</w:t>
      </w:r>
      <w:r w:rsidRPr="00E11BEA">
        <w:rPr>
          <w:rFonts w:ascii="Arial" w:eastAsia="Arial" w:hAnsi="Arial" w:cs="Arial"/>
          <w:color w:val="231F20"/>
        </w:rPr>
        <w:t xml:space="preserve"> - The basic unit used to describe the intensity of radioactivity in a sample of material. The curie is equal to 37 billion (3.7X1010) disintegrations per second, which is approximately the activity of 1 gram of radium. A curie is also a quantity of any radionuclide that decays at a rate of 37 billion disintegrations per second. It is named for Marie and Pierre Curie, who discovered radium in 1898.</w:t>
      </w:r>
    </w:p>
    <w:p w14:paraId="394A9929" w14:textId="0F84898C"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 xml:space="preserve">Decommissioning </w:t>
      </w:r>
      <w:r w:rsidRPr="00E11BEA">
        <w:rPr>
          <w:rFonts w:ascii="Arial" w:eastAsia="Arial" w:hAnsi="Arial" w:cs="Arial"/>
          <w:color w:val="231F20"/>
        </w:rPr>
        <w:t xml:space="preserve">- The process of </w:t>
      </w:r>
      <w:r w:rsidR="001B74A5" w:rsidRPr="00E11BEA">
        <w:rPr>
          <w:rFonts w:ascii="Arial" w:eastAsia="Arial" w:hAnsi="Arial" w:cs="Arial"/>
          <w:color w:val="231F20"/>
        </w:rPr>
        <w:t>closing</w:t>
      </w:r>
      <w:r w:rsidRPr="00E11BEA">
        <w:rPr>
          <w:rFonts w:ascii="Arial" w:eastAsia="Arial" w:hAnsi="Arial" w:cs="Arial"/>
          <w:color w:val="231F20"/>
        </w:rPr>
        <w:t xml:space="preserve"> a facility followed by reducing residual </w:t>
      </w:r>
      <w:r w:rsidRPr="00E11BEA">
        <w:rPr>
          <w:rFonts w:ascii="Arial" w:eastAsia="Arial" w:hAnsi="Arial" w:cs="Arial"/>
          <w:color w:val="231F20"/>
        </w:rPr>
        <w:lastRenderedPageBreak/>
        <w:t>radioactivity to a level that permits the release of the property for unrestricted use (see 10 CFR 20.1003).</w:t>
      </w:r>
    </w:p>
    <w:p w14:paraId="7DE2911C" w14:textId="6A9D73B5"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Decontamination</w:t>
      </w:r>
      <w:r w:rsidRPr="00E11BEA">
        <w:rPr>
          <w:rFonts w:ascii="Arial" w:eastAsia="Arial" w:hAnsi="Arial" w:cs="Arial"/>
          <w:color w:val="231F20"/>
        </w:rPr>
        <w:t xml:space="preserve"> - The reduction or removal of contaminating radioactive material from a structure, area, object, or person. Decontamination may be accomplished by: (1) treating the surface to remove or decrease the contamination, (2) letting the material stand so that the radioactivity is decreased </w:t>
      </w:r>
      <w:r w:rsidR="001B74A5" w:rsidRPr="00E11BEA">
        <w:rPr>
          <w:rFonts w:ascii="Arial" w:eastAsia="Arial" w:hAnsi="Arial" w:cs="Arial"/>
          <w:color w:val="231F20"/>
        </w:rPr>
        <w:t>because of</w:t>
      </w:r>
      <w:r w:rsidRPr="00E11BEA">
        <w:rPr>
          <w:rFonts w:ascii="Arial" w:eastAsia="Arial" w:hAnsi="Arial" w:cs="Arial"/>
          <w:color w:val="231F20"/>
        </w:rPr>
        <w:t xml:space="preserve"> natural radioactive decay, or (3) covering the contamination to shield or attenuate the radiation emitted (see 10 CFR 20.1003 and §20.1402).</w:t>
      </w:r>
    </w:p>
    <w:p w14:paraId="77E5C97E" w14:textId="77777777" w:rsidR="003E6831" w:rsidRPr="00E11BEA" w:rsidRDefault="002A0C24" w:rsidP="00E11BEA">
      <w:pPr>
        <w:pStyle w:val="Normal1"/>
        <w:keepLines/>
        <w:widowControl w:val="0"/>
        <w:spacing w:after="120"/>
        <w:rPr>
          <w:rFonts w:ascii="Arial" w:eastAsia="Arial" w:hAnsi="Arial" w:cs="Arial"/>
          <w:color w:val="231F20"/>
        </w:rPr>
      </w:pPr>
      <w:r w:rsidRPr="00E11BEA">
        <w:rPr>
          <w:rFonts w:ascii="Arial" w:eastAsia="Arial" w:hAnsi="Arial" w:cs="Arial"/>
          <w:b/>
          <w:color w:val="231F20"/>
        </w:rPr>
        <w:t>Detector</w:t>
      </w:r>
      <w:r w:rsidRPr="00E11BEA">
        <w:rPr>
          <w:rFonts w:ascii="Arial" w:eastAsia="Arial" w:hAnsi="Arial" w:cs="Arial"/>
          <w:color w:val="231F20"/>
        </w:rPr>
        <w:t xml:space="preserve"> - A material or device that is sensitive to radiation and can produce a response signal suitable for measurement or analysis. A radiation detection instrument.</w:t>
      </w:r>
    </w:p>
    <w:p w14:paraId="456FDD6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Dose </w:t>
      </w:r>
      <w:r w:rsidRPr="00E11BEA">
        <w:rPr>
          <w:rFonts w:ascii="Arial" w:eastAsia="Arial" w:hAnsi="Arial" w:cs="Arial"/>
          <w:color w:val="231F20"/>
        </w:rPr>
        <w:t>- The absorbed dose, given in rads (or the international system of units, grays), that represents the energy absorbed from the radiation in a gram of any material. Furthermore, the biological dose or dose equivalent, given in rem or sieverts, is a measure of the biological damage to living tissue from the radiation exposure.</w:t>
      </w:r>
    </w:p>
    <w:p w14:paraId="6F8CE71E"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Dose equivalent </w:t>
      </w:r>
      <w:r w:rsidRPr="00E11BEA">
        <w:rPr>
          <w:rFonts w:ascii="Arial" w:eastAsia="Arial" w:hAnsi="Arial" w:cs="Arial"/>
          <w:color w:val="231F20"/>
        </w:rPr>
        <w:t>- The product of absorbed dose in tissue multiplied by a quality factor, and then sometimes multiplied by other necessary modifying factors at the location of interest. It is expressed numerically in rems or sieverts (see 10 CFR 20.1003).</w:t>
      </w:r>
    </w:p>
    <w:p w14:paraId="0B8B6708"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Dose rate </w:t>
      </w:r>
      <w:r w:rsidRPr="00E11BEA">
        <w:rPr>
          <w:rFonts w:ascii="Arial" w:eastAsia="Arial" w:hAnsi="Arial" w:cs="Arial"/>
          <w:color w:val="231F20"/>
        </w:rPr>
        <w:t>- The ionizing radiation dose delivered per unit time. For example, rem or sieverts per hour.</w:t>
      </w:r>
    </w:p>
    <w:p w14:paraId="7DFC5E91" w14:textId="77777777" w:rsidR="003E6831" w:rsidRPr="00E11BEA" w:rsidRDefault="002A0C24" w:rsidP="00E11BEA">
      <w:pPr>
        <w:pStyle w:val="Normal1"/>
        <w:widowControl w:val="0"/>
        <w:spacing w:after="120"/>
        <w:rPr>
          <w:rFonts w:ascii="Arial" w:hAnsi="Arial" w:cs="Arial"/>
        </w:rPr>
      </w:pPr>
      <w:proofErr w:type="gramStart"/>
      <w:r w:rsidRPr="00E11BEA">
        <w:rPr>
          <w:rFonts w:ascii="Arial" w:eastAsia="Arial" w:hAnsi="Arial" w:cs="Arial"/>
          <w:b/>
          <w:color w:val="231F20"/>
        </w:rPr>
        <w:t>Dose,</w:t>
      </w:r>
      <w:proofErr w:type="gramEnd"/>
      <w:r w:rsidRPr="00E11BEA">
        <w:rPr>
          <w:rFonts w:ascii="Arial" w:eastAsia="Arial" w:hAnsi="Arial" w:cs="Arial"/>
          <w:b/>
          <w:color w:val="231F20"/>
        </w:rPr>
        <w:t xml:space="preserve"> absorbed </w:t>
      </w:r>
      <w:r w:rsidRPr="00E11BEA">
        <w:rPr>
          <w:rFonts w:ascii="Arial" w:eastAsia="Arial" w:hAnsi="Arial" w:cs="Arial"/>
          <w:color w:val="231F20"/>
        </w:rPr>
        <w:t>- The amount of energy deposited in any substance by ionizing radiation per unit mass of the substance.  It is expressed numerically in rads or grays.</w:t>
      </w:r>
    </w:p>
    <w:p w14:paraId="55C4D78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Dosimeter</w:t>
      </w:r>
      <w:r w:rsidRPr="00E11BEA">
        <w:rPr>
          <w:rFonts w:ascii="Arial" w:eastAsia="Arial" w:hAnsi="Arial" w:cs="Arial"/>
          <w:color w:val="231F20"/>
        </w:rPr>
        <w:t xml:space="preserve"> - A small portable instrument (such as a film badge, </w:t>
      </w:r>
      <w:proofErr w:type="spellStart"/>
      <w:r w:rsidRPr="00E11BEA">
        <w:rPr>
          <w:rFonts w:ascii="Arial" w:eastAsia="Arial" w:hAnsi="Arial" w:cs="Arial"/>
          <w:color w:val="231F20"/>
        </w:rPr>
        <w:t>thermoluminescent</w:t>
      </w:r>
      <w:proofErr w:type="spellEnd"/>
      <w:r w:rsidRPr="00E11BEA">
        <w:rPr>
          <w:rFonts w:ascii="Arial" w:eastAsia="Arial" w:hAnsi="Arial" w:cs="Arial"/>
          <w:color w:val="231F20"/>
        </w:rPr>
        <w:t xml:space="preserve"> or pocket dosimeter) for measuring and recording the total accumulated personnel dose of ionizing radiation.</w:t>
      </w:r>
    </w:p>
    <w:p w14:paraId="5BF245F1" w14:textId="76D46F1E"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Dosimetry </w:t>
      </w:r>
      <w:r w:rsidRPr="00E11BEA">
        <w:rPr>
          <w:rFonts w:ascii="Arial" w:eastAsia="Arial" w:hAnsi="Arial" w:cs="Arial"/>
          <w:color w:val="231F20"/>
        </w:rPr>
        <w:t>- The theory and application of the principles and techniques involved in the measurement and recording of ionizing radiation doses.</w:t>
      </w:r>
    </w:p>
    <w:p w14:paraId="78721294" w14:textId="057824A2" w:rsidR="003E6831" w:rsidRPr="00E11BEA" w:rsidRDefault="002A0C24" w:rsidP="00E11BEA">
      <w:pPr>
        <w:pStyle w:val="Normal1"/>
        <w:widowControl w:val="0"/>
        <w:spacing w:after="120"/>
        <w:rPr>
          <w:rFonts w:ascii="Arial" w:eastAsia="Arial" w:hAnsi="Arial" w:cs="Arial"/>
        </w:rPr>
      </w:pPr>
      <w:r w:rsidRPr="00E11BEA">
        <w:rPr>
          <w:rFonts w:ascii="Arial" w:eastAsia="Arial" w:hAnsi="Arial" w:cs="Arial"/>
          <w:b/>
        </w:rPr>
        <w:t>Excepted packaging</w:t>
      </w:r>
      <w:r w:rsidRPr="00E11BEA">
        <w:rPr>
          <w:rFonts w:ascii="Arial" w:eastAsia="Arial" w:hAnsi="Arial" w:cs="Arial"/>
        </w:rPr>
        <w:t xml:space="preserve"> - is used to transport material with extremely low levels of radioactivity.  Excepted packaging is authorized for limited quantities of radioactive material that would pose a very low hazard if released in an accident.  Examples of material typically shipped in excepted packaging include consumer goods such as smoke detectors.  These </w:t>
      </w:r>
      <w:proofErr w:type="spellStart"/>
      <w:r w:rsidRPr="00E11BEA">
        <w:rPr>
          <w:rFonts w:ascii="Arial" w:eastAsia="Arial" w:hAnsi="Arial" w:cs="Arial"/>
        </w:rPr>
        <w:t>packagings</w:t>
      </w:r>
      <w:proofErr w:type="spellEnd"/>
      <w:r w:rsidRPr="00E11BEA">
        <w:rPr>
          <w:rFonts w:ascii="Arial" w:eastAsia="Arial" w:hAnsi="Arial" w:cs="Arial"/>
        </w:rPr>
        <w:t xml:space="preserve"> are excepted (excluded) from specific packaging, labeling, and shipping paper requirements; they are, however, required to have the letters “UN” and the appropriate four-digit UN identification number marked on the outside of the package. Requirements for excepted packaging are addressed in 49 CFR 173.421.</w:t>
      </w:r>
    </w:p>
    <w:p w14:paraId="4B3FA469"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Exposure </w:t>
      </w:r>
      <w:r w:rsidRPr="00E11BEA">
        <w:rPr>
          <w:rFonts w:ascii="Arial" w:eastAsia="Arial" w:hAnsi="Arial" w:cs="Arial"/>
          <w:color w:val="231F20"/>
        </w:rPr>
        <w:t>- Being exposed to ionizing radiation or to radioactive material.</w:t>
      </w:r>
    </w:p>
    <w:p w14:paraId="639338AB"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Fissile material </w:t>
      </w:r>
      <w:r w:rsidRPr="00E11BEA">
        <w:rPr>
          <w:rFonts w:ascii="Arial" w:eastAsia="Arial" w:hAnsi="Arial" w:cs="Arial"/>
          <w:color w:val="231F20"/>
        </w:rPr>
        <w:t xml:space="preserve">- The radionuclides uranium-233, uranium-235, plutonium-239, and plutonium-241, or any combination of these radionuclides. Fissile material means the fissile nuclides themselves, not material containing fissile nuclides. Unirradiated natural uranium and depleted uranium and natural uranium or depleted uranium, that have been irradiated in thermal reactors only, are not included in this definition. Certain </w:t>
      </w:r>
      <w:r w:rsidRPr="00E11BEA">
        <w:rPr>
          <w:rFonts w:ascii="Arial" w:eastAsia="Arial" w:hAnsi="Arial" w:cs="Arial"/>
          <w:color w:val="231F20"/>
        </w:rPr>
        <w:lastRenderedPageBreak/>
        <w:t>exclusions from fissile material controls are provided in 10 CFR 71.15.</w:t>
      </w:r>
    </w:p>
    <w:p w14:paraId="21F1E0DF" w14:textId="2471538F" w:rsidR="003E6831" w:rsidRPr="00E11BEA" w:rsidRDefault="002A0C24" w:rsidP="00E11BEA">
      <w:pPr>
        <w:pStyle w:val="Normal1"/>
        <w:keepLines/>
        <w:widowControl w:val="0"/>
        <w:spacing w:after="120"/>
        <w:rPr>
          <w:rFonts w:ascii="Arial" w:hAnsi="Arial" w:cs="Arial"/>
        </w:rPr>
      </w:pPr>
      <w:r w:rsidRPr="00E11BEA">
        <w:rPr>
          <w:rFonts w:ascii="Arial" w:eastAsia="Arial" w:hAnsi="Arial" w:cs="Arial"/>
          <w:b/>
          <w:color w:val="231F20"/>
        </w:rPr>
        <w:t>Geiger-Mueller counter</w:t>
      </w:r>
      <w:r w:rsidRPr="00E11BEA">
        <w:rPr>
          <w:rFonts w:ascii="Arial" w:eastAsia="Arial" w:hAnsi="Arial" w:cs="Arial"/>
          <w:color w:val="231F20"/>
        </w:rPr>
        <w:t xml:space="preserve"> - A radiation detection and measuring instrument. It consists of a gas-filled tube containing electrodes, between which there is an electrical voltage, but no current flowing. When ionizing radiation passes through the tube, a short, intense pulse of current passes from the negative electrode to the positive electrode and is measured or counted. The number of pulses per second measures the intensity of the radiation field. It was named for Hans Geiger and W. Mueller, who invented it in the 1920s. It is sometimes </w:t>
      </w:r>
      <w:proofErr w:type="gramStart"/>
      <w:r w:rsidRPr="00E11BEA">
        <w:rPr>
          <w:rFonts w:ascii="Arial" w:eastAsia="Arial" w:hAnsi="Arial" w:cs="Arial"/>
          <w:color w:val="231F20"/>
        </w:rPr>
        <w:t>called simply</w:t>
      </w:r>
      <w:proofErr w:type="gramEnd"/>
      <w:r w:rsidRPr="00E11BEA">
        <w:rPr>
          <w:rFonts w:ascii="Arial" w:eastAsia="Arial" w:hAnsi="Arial" w:cs="Arial"/>
          <w:color w:val="231F20"/>
        </w:rPr>
        <w:t xml:space="preserve"> a Geiger counter or a GM </w:t>
      </w:r>
      <w:r w:rsidR="00C26F9E" w:rsidRPr="00E11BEA">
        <w:rPr>
          <w:rFonts w:ascii="Arial" w:eastAsia="Arial" w:hAnsi="Arial" w:cs="Arial"/>
          <w:color w:val="231F20"/>
        </w:rPr>
        <w:t>counter and</w:t>
      </w:r>
      <w:r w:rsidRPr="00E11BEA">
        <w:rPr>
          <w:rFonts w:ascii="Arial" w:eastAsia="Arial" w:hAnsi="Arial" w:cs="Arial"/>
          <w:color w:val="231F20"/>
        </w:rPr>
        <w:t xml:space="preserve"> is the most commonly used portable radiation instrument.</w:t>
      </w:r>
    </w:p>
    <w:p w14:paraId="574CA24D"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Gray </w:t>
      </w:r>
      <w:r w:rsidRPr="00E11BEA">
        <w:rPr>
          <w:rFonts w:ascii="Arial" w:eastAsia="Arial" w:hAnsi="Arial" w:cs="Arial"/>
          <w:b/>
          <w:color w:val="262626"/>
        </w:rPr>
        <w:t>(</w:t>
      </w:r>
      <w:proofErr w:type="spellStart"/>
      <w:r w:rsidRPr="00E11BEA">
        <w:rPr>
          <w:rFonts w:ascii="Arial" w:eastAsia="Arial" w:hAnsi="Arial" w:cs="Arial"/>
          <w:b/>
          <w:color w:val="262626"/>
        </w:rPr>
        <w:t>Gy</w:t>
      </w:r>
      <w:proofErr w:type="spellEnd"/>
      <w:r w:rsidRPr="00E11BEA">
        <w:rPr>
          <w:rFonts w:ascii="Arial" w:eastAsia="Arial" w:hAnsi="Arial" w:cs="Arial"/>
          <w:b/>
          <w:color w:val="262626"/>
        </w:rPr>
        <w:t xml:space="preserve">) </w:t>
      </w:r>
      <w:r w:rsidRPr="00E11BEA">
        <w:rPr>
          <w:rFonts w:ascii="Arial" w:eastAsia="Arial" w:hAnsi="Arial" w:cs="Arial"/>
          <w:color w:val="262626"/>
        </w:rPr>
        <w:t>- is the SI unit of absorbed dose (Rad). One gray is equal to an absorbed dose of 1 Joule/kilogram (100 rads)</w:t>
      </w:r>
    </w:p>
    <w:p w14:paraId="31FB5544"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Half-life </w:t>
      </w:r>
      <w:r w:rsidRPr="00E11BEA">
        <w:rPr>
          <w:rFonts w:ascii="Arial" w:eastAsia="Arial" w:hAnsi="Arial" w:cs="Arial"/>
          <w:color w:val="231F20"/>
        </w:rPr>
        <w:t>- The time in which one half of the atoms of a particular radioactive substance disintegrates into another nuclear form. Measured half-lives vary from millionths of a second to billions of years. Also called physical or radiological half-life.</w:t>
      </w:r>
    </w:p>
    <w:p w14:paraId="1202DDC2"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High-level waste</w:t>
      </w:r>
      <w:r w:rsidRPr="00E11BEA">
        <w:rPr>
          <w:rFonts w:ascii="Arial" w:eastAsia="Arial" w:hAnsi="Arial" w:cs="Arial"/>
          <w:color w:val="231F20"/>
        </w:rPr>
        <w:t xml:space="preserve"> - Radioactive materials at the end of a useful life cycle that should be properly disposed of, including:</w:t>
      </w:r>
    </w:p>
    <w:p w14:paraId="13021CF8"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color w:val="231F20"/>
        </w:rPr>
        <w:t>1. The highly radioactive material resulting from the reprocessing of spent nuclear fuel, including liquid waste directly in reprocessing and any solid material derived from such liquid waste that contains fission products in concentrations.</w:t>
      </w:r>
    </w:p>
    <w:p w14:paraId="531E0021"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color w:val="231F20"/>
        </w:rPr>
        <w:t>2. Irradiated reactor fuel; and</w:t>
      </w:r>
    </w:p>
    <w:p w14:paraId="40F7C802"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color w:val="231F20"/>
        </w:rPr>
        <w:t>3. Other highly radioactive material that the NRC, consistent with existing law, determines by rule requires permanent isolation.</w:t>
      </w:r>
    </w:p>
    <w:p w14:paraId="3F4EB89A" w14:textId="7F07FEF0" w:rsidR="00710943" w:rsidRPr="00E11BEA" w:rsidRDefault="00710943" w:rsidP="00E11BEA">
      <w:pPr>
        <w:pStyle w:val="Normal1"/>
        <w:spacing w:after="120"/>
        <w:rPr>
          <w:rFonts w:ascii="Arial" w:eastAsia="Arial" w:hAnsi="Arial" w:cs="Arial"/>
        </w:rPr>
      </w:pPr>
      <w:r w:rsidRPr="00E11BEA">
        <w:rPr>
          <w:rFonts w:ascii="Arial" w:eastAsia="Arial" w:hAnsi="Arial" w:cs="Arial"/>
          <w:b/>
          <w:color w:val="231F20"/>
        </w:rPr>
        <w:t xml:space="preserve">Incident - </w:t>
      </w:r>
      <w:r w:rsidRPr="00E11BEA">
        <w:rPr>
          <w:rFonts w:ascii="Arial" w:eastAsia="Arial" w:hAnsi="Arial" w:cs="Arial"/>
        </w:rPr>
        <w:t xml:space="preserve">An intentional act attempting damage, theft, unauthorized </w:t>
      </w:r>
      <w:proofErr w:type="gramStart"/>
      <w:r w:rsidRPr="00E11BEA">
        <w:rPr>
          <w:rFonts w:ascii="Arial" w:eastAsia="Arial" w:hAnsi="Arial" w:cs="Arial"/>
        </w:rPr>
        <w:t>use</w:t>
      </w:r>
      <w:proofErr w:type="gramEnd"/>
      <w:r w:rsidRPr="00E11BEA">
        <w:rPr>
          <w:rFonts w:ascii="Arial" w:eastAsia="Arial" w:hAnsi="Arial" w:cs="Arial"/>
        </w:rPr>
        <w:t xml:space="preserve"> or loss of control of a radio</w:t>
      </w:r>
      <w:r w:rsidR="00C26F9E">
        <w:rPr>
          <w:rFonts w:ascii="Arial" w:eastAsia="Arial" w:hAnsi="Arial" w:cs="Arial"/>
        </w:rPr>
        <w:t xml:space="preserve">active </w:t>
      </w:r>
      <w:r w:rsidRPr="00E11BEA">
        <w:rPr>
          <w:rFonts w:ascii="Arial" w:eastAsia="Arial" w:hAnsi="Arial" w:cs="Arial"/>
        </w:rPr>
        <w:t>materials shipment involving suspected criminal or terrorist activity.</w:t>
      </w:r>
    </w:p>
    <w:p w14:paraId="7CC0BC48" w14:textId="2077160A" w:rsidR="003E6831" w:rsidRPr="00E11BEA" w:rsidRDefault="002A0C24" w:rsidP="00E11BEA">
      <w:pPr>
        <w:pStyle w:val="Normal1"/>
        <w:widowControl w:val="0"/>
        <w:spacing w:after="120"/>
        <w:rPr>
          <w:rFonts w:ascii="Arial" w:eastAsia="Arial" w:hAnsi="Arial" w:cs="Arial"/>
        </w:rPr>
      </w:pPr>
      <w:r w:rsidRPr="00E11BEA">
        <w:rPr>
          <w:rFonts w:ascii="Arial" w:eastAsia="Arial" w:hAnsi="Arial" w:cs="Arial"/>
          <w:color w:val="231F20"/>
        </w:rPr>
        <w:t>I</w:t>
      </w:r>
      <w:r w:rsidRPr="00E11BEA">
        <w:rPr>
          <w:rFonts w:ascii="Arial" w:eastAsia="Arial" w:hAnsi="Arial" w:cs="Arial"/>
          <w:b/>
          <w:color w:val="231F20"/>
        </w:rPr>
        <w:t>ndustrial package</w:t>
      </w:r>
      <w:r w:rsidR="00710943" w:rsidRPr="00E11BEA">
        <w:rPr>
          <w:rFonts w:ascii="Arial" w:eastAsia="Helvetica Neue" w:hAnsi="Arial" w:cs="Arial"/>
          <w:color w:val="231F20"/>
        </w:rPr>
        <w:t xml:space="preserve"> - </w:t>
      </w:r>
      <w:r w:rsidRPr="00E11BEA">
        <w:rPr>
          <w:rFonts w:ascii="Arial" w:eastAsia="Arial" w:hAnsi="Arial" w:cs="Arial"/>
        </w:rPr>
        <w:t xml:space="preserve">Used in certain shipments of low activity material and contaminated objects, which are usually categorized as radioactive waste.  Most </w:t>
      </w:r>
      <w:proofErr w:type="gramStart"/>
      <w:r w:rsidRPr="00E11BEA">
        <w:rPr>
          <w:rFonts w:ascii="Arial" w:eastAsia="Arial" w:hAnsi="Arial" w:cs="Arial"/>
        </w:rPr>
        <w:t>low</w:t>
      </w:r>
      <w:r w:rsidR="00DA48FD" w:rsidRPr="00E11BEA">
        <w:rPr>
          <w:rFonts w:ascii="Arial" w:eastAsia="Arial" w:hAnsi="Arial" w:cs="Arial"/>
        </w:rPr>
        <w:t xml:space="preserve"> </w:t>
      </w:r>
      <w:r w:rsidRPr="00E11BEA">
        <w:rPr>
          <w:rFonts w:ascii="Arial" w:eastAsia="Arial" w:hAnsi="Arial" w:cs="Arial"/>
        </w:rPr>
        <w:t>level</w:t>
      </w:r>
      <w:proofErr w:type="gramEnd"/>
      <w:r w:rsidRPr="00E11BEA">
        <w:rPr>
          <w:rFonts w:ascii="Arial" w:eastAsia="Arial" w:hAnsi="Arial" w:cs="Arial"/>
        </w:rPr>
        <w:t xml:space="preserve"> waste is shipped for disposal in indus</w:t>
      </w:r>
      <w:r w:rsidR="00C72A2C" w:rsidRPr="00E11BEA">
        <w:rPr>
          <w:rFonts w:ascii="Arial" w:eastAsia="Arial" w:hAnsi="Arial" w:cs="Arial"/>
        </w:rPr>
        <w:t xml:space="preserve">trial packaging.  Department of </w:t>
      </w:r>
      <w:r w:rsidRPr="00E11BEA">
        <w:rPr>
          <w:rFonts w:ascii="Arial" w:eastAsia="Arial" w:hAnsi="Arial" w:cs="Arial"/>
        </w:rPr>
        <w:t>Transportation (DOT) regulations require that industrial packages allow no identifiable release of the material to the environment during normal transportation and handling.  There are three categories of industrial packages: IP-1, IP-2, and IP- 3. The category of package will be marked on the exterior of the package. Requirements for industrial packaging are addressed in 49 CFR 173.411.</w:t>
      </w:r>
    </w:p>
    <w:p w14:paraId="090401E8" w14:textId="70CC49C0" w:rsidR="003E6831" w:rsidRPr="00C26F9E" w:rsidRDefault="002A0C24" w:rsidP="00E11BEA">
      <w:pPr>
        <w:pStyle w:val="Normal1"/>
        <w:spacing w:after="120"/>
        <w:rPr>
          <w:rFonts w:ascii="Arial" w:eastAsia="Arial" w:hAnsi="Arial" w:cs="Arial"/>
        </w:rPr>
      </w:pPr>
      <w:r w:rsidRPr="00E11BEA">
        <w:rPr>
          <w:rFonts w:ascii="Arial" w:eastAsia="Arial" w:hAnsi="Arial" w:cs="Arial"/>
          <w:b/>
        </w:rPr>
        <w:t>Isotope</w:t>
      </w:r>
      <w:r w:rsidRPr="00E11BEA">
        <w:rPr>
          <w:rFonts w:ascii="Arial" w:eastAsia="Arial" w:hAnsi="Arial" w:cs="Arial"/>
        </w:rPr>
        <w:t xml:space="preserve"> - each of two or more forms of the same element that contain equal numbers of protons but different numbers of neutrons in their nuclei, and hence differ in relative atomic mass but not in chemical properties; in particular, a radioactive form of an element.  For example, there are 3 isotopes of the element hydrogen; one of the three isotopes (tritium) is radioactive.</w:t>
      </w:r>
    </w:p>
    <w:p w14:paraId="79C9DC8C"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Low-level waste</w:t>
      </w:r>
      <w:r w:rsidRPr="00E11BEA">
        <w:rPr>
          <w:rFonts w:ascii="Arial" w:eastAsia="Arial" w:hAnsi="Arial" w:cs="Arial"/>
          <w:color w:val="231F20"/>
        </w:rPr>
        <w:t xml:space="preserve"> - A general term for a wide range of wastes having low levels of radioactivity. Industries, hospitals and medical, educational, or research institutions; private or government laboratories; and nuclear fuel cycle facilities (e.g., nuclear power </w:t>
      </w:r>
      <w:r w:rsidRPr="00E11BEA">
        <w:rPr>
          <w:rFonts w:ascii="Arial" w:eastAsia="Arial" w:hAnsi="Arial" w:cs="Arial"/>
          <w:color w:val="231F20"/>
        </w:rPr>
        <w:lastRenderedPageBreak/>
        <w:t>reactors and fuel fabrication plants) that use radioactive materials generate low-level wastes as part of their normal operations. These wastes are generated in many physical and chemical forms and levels of contamination (see 10 CFR 61.2).  Low-level radioactive wastes containing source, special nuclear, or byproduct material are acceptable for disposal in a land disposal facility. For the purposes of this definition, low-level waste has the same meaning as in the Low-level Waste Policy Act, that is, radioactive waste not classified as high-level radioactive waste, transuranic waste, spent nuclear fuel, or byproduct material as defined in section 11</w:t>
      </w:r>
      <w:proofErr w:type="gramStart"/>
      <w:r w:rsidRPr="00E11BEA">
        <w:rPr>
          <w:rFonts w:ascii="Arial" w:eastAsia="Arial" w:hAnsi="Arial" w:cs="Arial"/>
          <w:color w:val="231F20"/>
        </w:rPr>
        <w:t>e.(</w:t>
      </w:r>
      <w:proofErr w:type="gramEnd"/>
      <w:r w:rsidRPr="00E11BEA">
        <w:rPr>
          <w:rFonts w:ascii="Arial" w:eastAsia="Arial" w:hAnsi="Arial" w:cs="Arial"/>
          <w:color w:val="231F20"/>
        </w:rPr>
        <w:t xml:space="preserve">2) of the Atomic Energy Act (uranium or thorium tailings and waste). </w:t>
      </w:r>
    </w:p>
    <w:p w14:paraId="501EDAB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Low Specific Activity (LSA) Material </w:t>
      </w:r>
      <w:r w:rsidRPr="00E11BEA">
        <w:rPr>
          <w:rFonts w:ascii="Arial" w:eastAsia="Helvetica Neue" w:hAnsi="Arial" w:cs="Arial"/>
          <w:color w:val="231F20"/>
        </w:rPr>
        <w:t>–</w:t>
      </w:r>
      <w:r w:rsidRPr="00E11BEA">
        <w:rPr>
          <w:rFonts w:ascii="Arial" w:eastAsia="Arial" w:hAnsi="Arial" w:cs="Arial"/>
          <w:color w:val="231F20"/>
        </w:rPr>
        <w:t xml:space="preserve"> means radioactive material with limited specific activity which is </w:t>
      </w:r>
      <w:proofErr w:type="spellStart"/>
      <w:r w:rsidRPr="00E11BEA">
        <w:rPr>
          <w:rFonts w:ascii="Arial" w:eastAsia="Arial" w:hAnsi="Arial" w:cs="Arial"/>
          <w:color w:val="231F20"/>
        </w:rPr>
        <w:t>nonfissile</w:t>
      </w:r>
      <w:proofErr w:type="spellEnd"/>
      <w:r w:rsidRPr="00E11BEA">
        <w:rPr>
          <w:rFonts w:ascii="Arial" w:eastAsia="Arial" w:hAnsi="Arial" w:cs="Arial"/>
          <w:color w:val="231F20"/>
        </w:rPr>
        <w:t xml:space="preserve"> or is excepted under 10 CFR </w:t>
      </w:r>
      <w:r w:rsidRPr="00E11BEA">
        <w:rPr>
          <w:rFonts w:ascii="Arial" w:eastAsia="Helvetica Neue" w:hAnsi="Arial" w:cs="Arial"/>
          <w:color w:val="231F20"/>
        </w:rPr>
        <w:t>§</w:t>
      </w:r>
      <w:r w:rsidRPr="00E11BEA">
        <w:rPr>
          <w:rFonts w:ascii="Arial" w:eastAsia="Arial" w:hAnsi="Arial" w:cs="Arial"/>
          <w:color w:val="231F20"/>
        </w:rPr>
        <w:t>71.15. Shielding materials surrounding the LSA material may not be considered in determining the estimated average specific activity of the package contents. LSA material is categorized into 3 groups based on material content and activity level.</w:t>
      </w:r>
    </w:p>
    <w:p w14:paraId="79D9613C" w14:textId="77777777" w:rsidR="003E6831" w:rsidRPr="00E11BEA" w:rsidRDefault="002A0C24" w:rsidP="00E11BEA">
      <w:pPr>
        <w:pStyle w:val="Normal1"/>
        <w:spacing w:after="120"/>
        <w:rPr>
          <w:rFonts w:ascii="Arial" w:hAnsi="Arial" w:cs="Arial"/>
        </w:rPr>
      </w:pPr>
      <w:r w:rsidRPr="00E11BEA">
        <w:rPr>
          <w:rFonts w:ascii="Arial" w:eastAsia="Arial" w:hAnsi="Arial" w:cs="Arial"/>
          <w:b/>
          <w:color w:val="231F20"/>
        </w:rPr>
        <w:t xml:space="preserve">Plume Model </w:t>
      </w:r>
      <w:r w:rsidRPr="00E11BEA">
        <w:rPr>
          <w:rFonts w:ascii="Arial" w:eastAsia="Arial" w:hAnsi="Arial" w:cs="Arial"/>
          <w:color w:val="231F20"/>
        </w:rPr>
        <w:t xml:space="preserve">- a computer model that simulates atmospheric transport of radioactivity from a nuclear accident or incident, identifying areas of airborne or ground </w:t>
      </w:r>
      <w:proofErr w:type="gramStart"/>
      <w:r w:rsidRPr="00E11BEA">
        <w:rPr>
          <w:rFonts w:ascii="Arial" w:eastAsia="Arial" w:hAnsi="Arial" w:cs="Arial"/>
          <w:color w:val="231F20"/>
        </w:rPr>
        <w:t>contamination</w:t>
      </w:r>
      <w:proofErr w:type="gramEnd"/>
    </w:p>
    <w:p w14:paraId="23743349"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Rad </w:t>
      </w:r>
      <w:r w:rsidRPr="00E11BEA">
        <w:rPr>
          <w:rFonts w:ascii="Arial" w:eastAsia="Arial" w:hAnsi="Arial" w:cs="Arial"/>
          <w:color w:val="231F20"/>
        </w:rPr>
        <w:t>- The special unit for radiation absorbed dose, which is the amount of energy from any type of ionizing radiation (e.g., alpha, beta, gamma, neutrons, etc.) deposited in any medium (e.g., water, tissue, air). A dose of one rad means the absorption of 100 ergs (a small but measurable amount of energy) per gram of absorbing tissue (100 rad = 1 gray).</w:t>
      </w:r>
    </w:p>
    <w:p w14:paraId="3BE02DFE"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Radiation (ionizing radiation) </w:t>
      </w:r>
      <w:r w:rsidRPr="00E11BEA">
        <w:rPr>
          <w:rFonts w:ascii="Arial" w:eastAsia="Arial" w:hAnsi="Arial" w:cs="Arial"/>
          <w:color w:val="231F20"/>
        </w:rPr>
        <w:t>- Alpha particles, beta particles, gamma rays, x-rays, neutrons, high-speed electrons, high-speed protons, and other particles capable of producing ions. Radiation, as used in 10 CFR Part 20, does not include non-ionizing radiation, such as radio- or microwaves, or visible, infrared, or ultraviolet light (see also 10 CFR 20.1003).</w:t>
      </w:r>
    </w:p>
    <w:p w14:paraId="2251452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Radiation area</w:t>
      </w:r>
      <w:r w:rsidRPr="00E11BEA">
        <w:rPr>
          <w:rFonts w:ascii="Arial" w:eastAsia="Arial" w:hAnsi="Arial" w:cs="Arial"/>
          <w:color w:val="231F20"/>
        </w:rPr>
        <w:t xml:space="preserve"> - Any area with radiation levels greater than 5 millirems (0.05 millisievert) in one hour at 30 centimeters from the source or from any surface through which the radiation penetrates.</w:t>
      </w:r>
    </w:p>
    <w:p w14:paraId="22D61DB8"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Radiation detection instrument </w:t>
      </w:r>
      <w:r w:rsidRPr="00E11BEA">
        <w:rPr>
          <w:rFonts w:ascii="Arial" w:eastAsia="Arial" w:hAnsi="Arial" w:cs="Arial"/>
          <w:color w:val="231F20"/>
        </w:rPr>
        <w:t>- A device that detects and displays the characteristics of ionizing radiation.</w:t>
      </w:r>
    </w:p>
    <w:p w14:paraId="0B3ED2B2" w14:textId="6D21FE4A"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Radiation shielding</w:t>
      </w:r>
      <w:r w:rsidRPr="00E11BEA">
        <w:rPr>
          <w:rFonts w:ascii="Arial" w:eastAsia="Arial" w:hAnsi="Arial" w:cs="Arial"/>
          <w:color w:val="231F20"/>
        </w:rPr>
        <w:t xml:space="preserve"> - Reduction of radiation by interposing a shield of absorbing material between any radioactive source and a person, work area, or radiation-sensitive device.</w:t>
      </w:r>
    </w:p>
    <w:p w14:paraId="0425A8A5"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Radiation source</w:t>
      </w:r>
      <w:r w:rsidRPr="00E11BEA">
        <w:rPr>
          <w:rFonts w:ascii="Arial" w:eastAsia="Arial" w:hAnsi="Arial" w:cs="Arial"/>
          <w:color w:val="231F20"/>
        </w:rPr>
        <w:t xml:space="preserve"> - Usually a sealed source of radiation used in teletherapy and industrial radiography, as a power source for batteries (as in use in space craft), or in various types of industrial gauges. Machines, such as accelerators and radioisotope generators, and natural radionuclides may be considered sources.</w:t>
      </w:r>
      <w:r w:rsidRPr="00E11BEA">
        <w:rPr>
          <w:rFonts w:ascii="Arial" w:hAnsi="Arial" w:cs="Arial"/>
          <w:noProof/>
        </w:rPr>
        <w:drawing>
          <wp:anchor distT="57150" distB="57150" distL="57150" distR="57150" simplePos="0" relativeHeight="251667456" behindDoc="0" locked="0" layoutInCell="0" hidden="0" allowOverlap="0" wp14:anchorId="7FD4580C" wp14:editId="1042B79A">
            <wp:simplePos x="0" y="0"/>
            <wp:positionH relativeFrom="margin">
              <wp:posOffset>5247639</wp:posOffset>
            </wp:positionH>
            <wp:positionV relativeFrom="paragraph">
              <wp:posOffset>349250</wp:posOffset>
            </wp:positionV>
            <wp:extent cx="689610" cy="693420"/>
            <wp:effectExtent l="0" t="0" r="0" b="0"/>
            <wp:wrapSquare wrapText="bothSides" distT="57150" distB="57150" distL="57150" distR="57150"/>
            <wp:docPr id="1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2"/>
                    <a:srcRect/>
                    <a:stretch>
                      <a:fillRect/>
                    </a:stretch>
                  </pic:blipFill>
                  <pic:spPr>
                    <a:xfrm>
                      <a:off x="0" y="0"/>
                      <a:ext cx="689610" cy="693420"/>
                    </a:xfrm>
                    <a:prstGeom prst="rect">
                      <a:avLst/>
                    </a:prstGeom>
                    <a:ln/>
                  </pic:spPr>
                </pic:pic>
              </a:graphicData>
            </a:graphic>
          </wp:anchor>
        </w:drawing>
      </w:r>
    </w:p>
    <w:p w14:paraId="33C37B56"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Radiation warning symbol </w:t>
      </w:r>
      <w:r w:rsidRPr="00E11BEA">
        <w:rPr>
          <w:rFonts w:ascii="Arial" w:eastAsia="Arial" w:hAnsi="Arial" w:cs="Arial"/>
          <w:color w:val="231F20"/>
        </w:rPr>
        <w:t xml:space="preserve">- An officially prescribed symbol (a magenta or black trefoil) on a yellow background that must be displayed where certain quantities of </w:t>
      </w:r>
      <w:r w:rsidRPr="00E11BEA">
        <w:rPr>
          <w:rFonts w:ascii="Arial" w:eastAsia="Arial" w:hAnsi="Arial" w:cs="Arial"/>
          <w:color w:val="231F20"/>
        </w:rPr>
        <w:lastRenderedPageBreak/>
        <w:t>radioactive materials are present or where certain doses of radiation could be received.</w:t>
      </w:r>
    </w:p>
    <w:p w14:paraId="6D5F715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Radioactive contamination</w:t>
      </w:r>
      <w:r w:rsidRPr="00E11BEA">
        <w:rPr>
          <w:rFonts w:ascii="Arial" w:eastAsia="Arial" w:hAnsi="Arial" w:cs="Arial"/>
          <w:color w:val="231F20"/>
        </w:rPr>
        <w:t xml:space="preserve"> - Deposition of radioactive material in any place where it may harm persons or equipment.</w:t>
      </w:r>
    </w:p>
    <w:p w14:paraId="018B6A41"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Radioactive decay</w:t>
      </w:r>
      <w:r w:rsidRPr="00E11BEA">
        <w:rPr>
          <w:rFonts w:ascii="Arial" w:eastAsia="Arial" w:hAnsi="Arial" w:cs="Arial"/>
          <w:color w:val="231F20"/>
        </w:rPr>
        <w:t xml:space="preserve"> - Large unstable atoms can become more stable by emitting radiation. This process is called radioactive decay. This radiation can be emitted in the form of a positively charged ALPHA particle, a negatively charged BETA particle, or GAMMA RAYS or X-RAYS.</w:t>
      </w:r>
    </w:p>
    <w:p w14:paraId="5C77DEB5"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Radioactivity </w:t>
      </w:r>
      <w:r w:rsidRPr="00E11BEA">
        <w:rPr>
          <w:rFonts w:ascii="Arial" w:eastAsia="Arial" w:hAnsi="Arial" w:cs="Arial"/>
          <w:color w:val="231F20"/>
        </w:rPr>
        <w:t>- The spontaneous emission of radiation, generally alpha or beta particles, often accompanied by gamma rays, from the nucleus of an unstable isotope. Also, the rate at which radioactive material emits radiation.  Measured in units of becquerels or disintegrations per second.</w:t>
      </w:r>
    </w:p>
    <w:p w14:paraId="7DA7AE34"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Radiography</w:t>
      </w:r>
      <w:r w:rsidRPr="00E11BEA">
        <w:rPr>
          <w:rFonts w:ascii="Arial" w:eastAsia="Arial" w:hAnsi="Arial" w:cs="Arial"/>
          <w:color w:val="231F20"/>
        </w:rPr>
        <w:t xml:space="preserve"> - The making of a shadow image on photographic film by the action of ionizing radiation.</w:t>
      </w:r>
    </w:p>
    <w:p w14:paraId="24D2EE23" w14:textId="77777777" w:rsidR="003E6831" w:rsidRPr="00E11BEA" w:rsidRDefault="002A0C24" w:rsidP="00E11BEA">
      <w:pPr>
        <w:pStyle w:val="Normal1"/>
        <w:keepLines/>
        <w:widowControl w:val="0"/>
        <w:spacing w:after="120"/>
        <w:rPr>
          <w:rFonts w:ascii="Arial" w:hAnsi="Arial" w:cs="Arial"/>
        </w:rPr>
      </w:pPr>
      <w:r w:rsidRPr="00E11BEA">
        <w:rPr>
          <w:rFonts w:ascii="Arial" w:eastAsia="Arial" w:hAnsi="Arial" w:cs="Arial"/>
          <w:b/>
          <w:color w:val="231F20"/>
        </w:rPr>
        <w:t>Radiological survey</w:t>
      </w:r>
      <w:r w:rsidRPr="00E11BEA">
        <w:rPr>
          <w:rFonts w:ascii="Arial" w:eastAsia="Arial" w:hAnsi="Arial" w:cs="Arial"/>
          <w:color w:val="231F20"/>
        </w:rPr>
        <w:t xml:space="preserve"> - The evaluation of the radiation hazards accompanying the production, use, or existence of radioactive materials under a specific set of conditions. Such evaluation customarily includes a physical survey of the disposition of materials and equipment, measurements or estimates of the levels of radiation that may be involved, and a sufficient knowledge of processes affecting these materials to predict hazards resulting from expected or possible changes in materials or equipment.</w:t>
      </w:r>
    </w:p>
    <w:p w14:paraId="0810918E" w14:textId="77777777" w:rsidR="003E6831" w:rsidRPr="00E11BEA" w:rsidRDefault="002A0C24" w:rsidP="00E11BEA">
      <w:pPr>
        <w:pStyle w:val="Normal1"/>
        <w:spacing w:after="120"/>
        <w:rPr>
          <w:rFonts w:ascii="Arial" w:hAnsi="Arial" w:cs="Arial"/>
        </w:rPr>
      </w:pPr>
      <w:r w:rsidRPr="00E11BEA">
        <w:rPr>
          <w:rFonts w:ascii="Arial" w:eastAsia="Arial" w:hAnsi="Arial" w:cs="Arial"/>
          <w:b/>
        </w:rPr>
        <w:t xml:space="preserve">Release </w:t>
      </w:r>
      <w:r w:rsidRPr="00E11BEA">
        <w:rPr>
          <w:rFonts w:ascii="Arial" w:eastAsia="Arial" w:hAnsi="Arial" w:cs="Arial"/>
        </w:rPr>
        <w:t xml:space="preserve">- uncontrolled release of radioactive material from its containment; this either threatens to, or does, cause exposure to a radioactive hazard; such an incident may occur accidentally or </w:t>
      </w:r>
      <w:proofErr w:type="gramStart"/>
      <w:r w:rsidRPr="00E11BEA">
        <w:rPr>
          <w:rFonts w:ascii="Arial" w:eastAsia="Arial" w:hAnsi="Arial" w:cs="Arial"/>
        </w:rPr>
        <w:t>deliberately</w:t>
      </w:r>
      <w:proofErr w:type="gramEnd"/>
    </w:p>
    <w:p w14:paraId="7EACA356"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REM </w:t>
      </w:r>
      <w:r w:rsidRPr="00E11BEA">
        <w:rPr>
          <w:rFonts w:ascii="Arial" w:eastAsia="Arial" w:hAnsi="Arial" w:cs="Arial"/>
          <w:color w:val="231F20"/>
        </w:rPr>
        <w:t>- The acronym for Roentgen Equivalent Man is a standard unit that measures the effects of ionizing radiation on humans. The dose equivalent in rem is equal to the absorbed dose in rads multiplied by the quality factor of the type of radiation (see 10</w:t>
      </w:r>
      <w:r w:rsidRPr="00E11BEA">
        <w:rPr>
          <w:rFonts w:ascii="Arial" w:eastAsia="Helvetica Neue" w:hAnsi="Arial" w:cs="Arial"/>
          <w:color w:val="231F20"/>
        </w:rPr>
        <w:t> </w:t>
      </w:r>
      <w:r w:rsidRPr="00E11BEA">
        <w:rPr>
          <w:rFonts w:ascii="Arial" w:eastAsia="Arial" w:hAnsi="Arial" w:cs="Arial"/>
          <w:color w:val="231F20"/>
        </w:rPr>
        <w:t>CFR</w:t>
      </w:r>
      <w:r w:rsidRPr="00E11BEA">
        <w:rPr>
          <w:rFonts w:ascii="Arial" w:eastAsia="Helvetica Neue" w:hAnsi="Arial" w:cs="Arial"/>
          <w:color w:val="231F20"/>
        </w:rPr>
        <w:t> </w:t>
      </w:r>
      <w:r w:rsidRPr="00E11BEA">
        <w:rPr>
          <w:rFonts w:ascii="Arial" w:eastAsia="Arial" w:hAnsi="Arial" w:cs="Arial"/>
          <w:color w:val="231F20"/>
        </w:rPr>
        <w:t xml:space="preserve">20.1004). </w:t>
      </w:r>
    </w:p>
    <w:p w14:paraId="54144266"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Sealed source</w:t>
      </w:r>
      <w:r w:rsidRPr="00E11BEA">
        <w:rPr>
          <w:rFonts w:ascii="Arial" w:eastAsia="Arial" w:hAnsi="Arial" w:cs="Arial"/>
          <w:color w:val="231F20"/>
        </w:rPr>
        <w:t xml:space="preserve"> - Any radioactive material or byproduct encased in a capsule designed to prevent leakage or escape of the material.</w:t>
      </w:r>
    </w:p>
    <w:p w14:paraId="2844270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Shielding </w:t>
      </w:r>
      <w:r w:rsidRPr="00E11BEA">
        <w:rPr>
          <w:rFonts w:ascii="Arial" w:eastAsia="Arial" w:hAnsi="Arial" w:cs="Arial"/>
          <w:color w:val="231F20"/>
        </w:rPr>
        <w:t>- Any material or obstruction that absorbs radiation and thus tends to protect personnel or materials from the effects of ionizing radiation.</w:t>
      </w:r>
    </w:p>
    <w:p w14:paraId="59995D67"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Sievert (</w:t>
      </w:r>
      <w:proofErr w:type="spellStart"/>
      <w:r w:rsidRPr="00E11BEA">
        <w:rPr>
          <w:rFonts w:ascii="Arial" w:eastAsia="Arial" w:hAnsi="Arial" w:cs="Arial"/>
          <w:b/>
          <w:color w:val="231F20"/>
        </w:rPr>
        <w:t>Sv</w:t>
      </w:r>
      <w:proofErr w:type="spellEnd"/>
      <w:r w:rsidRPr="00E11BEA">
        <w:rPr>
          <w:rFonts w:ascii="Arial" w:eastAsia="Arial" w:hAnsi="Arial" w:cs="Arial"/>
          <w:b/>
          <w:color w:val="231F20"/>
        </w:rPr>
        <w:t>)</w:t>
      </w:r>
      <w:r w:rsidRPr="00E11BEA">
        <w:rPr>
          <w:rFonts w:ascii="Arial" w:eastAsia="Arial" w:hAnsi="Arial" w:cs="Arial"/>
          <w:color w:val="231F20"/>
        </w:rPr>
        <w:t xml:space="preserve"> - The new international system (SI) unit for dose equivalent. 1 sievert = 100 rem.</w:t>
      </w:r>
    </w:p>
    <w:p w14:paraId="6BA124E9"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Special nuclear material </w:t>
      </w:r>
      <w:r w:rsidRPr="00E11BEA">
        <w:rPr>
          <w:rFonts w:ascii="Arial" w:eastAsia="Arial" w:hAnsi="Arial" w:cs="Arial"/>
          <w:color w:val="231F20"/>
        </w:rPr>
        <w:t xml:space="preserve">- Plutonium, uranium-233, or uranium enriched in the </w:t>
      </w:r>
      <w:proofErr w:type="gramStart"/>
      <w:r w:rsidRPr="00E11BEA">
        <w:rPr>
          <w:rFonts w:ascii="Arial" w:eastAsia="Arial" w:hAnsi="Arial" w:cs="Arial"/>
          <w:color w:val="231F20"/>
        </w:rPr>
        <w:t>isotopes</w:t>
      </w:r>
      <w:proofErr w:type="gramEnd"/>
      <w:r w:rsidRPr="00E11BEA">
        <w:rPr>
          <w:rFonts w:ascii="Arial" w:eastAsia="Arial" w:hAnsi="Arial" w:cs="Arial"/>
          <w:color w:val="231F20"/>
        </w:rPr>
        <w:t xml:space="preserve"> uranium-233 or uranium-235.</w:t>
      </w:r>
    </w:p>
    <w:p w14:paraId="2011FF73"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Stay time</w:t>
      </w:r>
      <w:r w:rsidRPr="00E11BEA">
        <w:rPr>
          <w:rFonts w:ascii="Arial" w:eastAsia="Arial" w:hAnsi="Arial" w:cs="Arial"/>
          <w:color w:val="231F20"/>
        </w:rPr>
        <w:t xml:space="preserve"> - The period during which personnel may remain in a restricted area in a reactor before accumulating some permissible occupational dose.</w:t>
      </w:r>
    </w:p>
    <w:p w14:paraId="6D819B8B" w14:textId="77777777"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Survey meter</w:t>
      </w:r>
      <w:r w:rsidRPr="00E11BEA">
        <w:rPr>
          <w:rFonts w:ascii="Arial" w:eastAsia="Arial" w:hAnsi="Arial" w:cs="Arial"/>
          <w:color w:val="231F20"/>
        </w:rPr>
        <w:t xml:space="preserve"> - Any portable radiation detection instrument especially adapted for inspecting an area or individual to establish the existence and amount of radioactive material present.</w:t>
      </w:r>
    </w:p>
    <w:p w14:paraId="3882461C" w14:textId="356CDB45" w:rsidR="003E6831" w:rsidRPr="00E11BEA" w:rsidRDefault="002A0C24" w:rsidP="00E11BEA">
      <w:pPr>
        <w:pStyle w:val="Normal1"/>
        <w:widowControl w:val="0"/>
        <w:spacing w:after="120"/>
        <w:rPr>
          <w:rFonts w:ascii="Arial" w:hAnsi="Arial" w:cs="Arial"/>
        </w:rPr>
      </w:pPr>
      <w:r w:rsidRPr="00E11BEA">
        <w:rPr>
          <w:rFonts w:ascii="Arial" w:eastAsia="Arial" w:hAnsi="Arial" w:cs="Arial"/>
          <w:b/>
          <w:color w:val="231F20"/>
        </w:rPr>
        <w:t xml:space="preserve">Type A </w:t>
      </w:r>
      <w:r w:rsidR="001B74A5">
        <w:rPr>
          <w:rFonts w:ascii="Arial" w:eastAsia="Arial" w:hAnsi="Arial" w:cs="Arial"/>
          <w:b/>
          <w:color w:val="231F20"/>
        </w:rPr>
        <w:t>p</w:t>
      </w:r>
      <w:r w:rsidR="001B74A5" w:rsidRPr="00E11BEA">
        <w:rPr>
          <w:rFonts w:ascii="Arial" w:eastAsia="Arial" w:hAnsi="Arial" w:cs="Arial"/>
          <w:b/>
          <w:color w:val="231F20"/>
        </w:rPr>
        <w:t xml:space="preserve">ackage </w:t>
      </w:r>
      <w:r w:rsidRPr="00E11BEA">
        <w:rPr>
          <w:rFonts w:ascii="Arial" w:eastAsia="Arial" w:hAnsi="Arial" w:cs="Arial"/>
          <w:color w:val="231F20"/>
        </w:rPr>
        <w:t xml:space="preserve">- Type A packaging is used to transport small quantities of radioactive </w:t>
      </w:r>
      <w:r w:rsidRPr="00E11BEA">
        <w:rPr>
          <w:rFonts w:ascii="Arial" w:eastAsia="Arial" w:hAnsi="Arial" w:cs="Arial"/>
          <w:color w:val="231F20"/>
        </w:rPr>
        <w:lastRenderedPageBreak/>
        <w:t>material with higher concentrations of radio</w:t>
      </w:r>
      <w:r w:rsidR="00CF4DEA" w:rsidRPr="00E11BEA">
        <w:rPr>
          <w:rFonts w:ascii="Arial" w:eastAsia="Arial" w:hAnsi="Arial" w:cs="Arial"/>
          <w:color w:val="231F20"/>
        </w:rPr>
        <w:t>activity than those shipped in i</w:t>
      </w:r>
      <w:r w:rsidRPr="00E11BEA">
        <w:rPr>
          <w:rFonts w:ascii="Arial" w:eastAsia="Arial" w:hAnsi="Arial" w:cs="Arial"/>
          <w:color w:val="231F20"/>
        </w:rPr>
        <w:t xml:space="preserve">ndustrial packaging. Type A packaging is typically constructed of steel, wood, or fiberboard, and has an inner containment vessel made of glass, plastic, or metal surrounded with packing material made of polyethylene, rubber, or vermiculite.  Type A packaging and its radioactive contents must meet standard testing requirements. These requirements ensure that the package retains its containment integrity and shielding under normal transport conditions. Type A Package requirements are addressed in 49 CFR 173.412. </w:t>
      </w:r>
      <w:r w:rsidRPr="00E11BEA">
        <w:rPr>
          <w:rFonts w:ascii="Arial" w:eastAsia="Arial" w:hAnsi="Arial" w:cs="Arial"/>
        </w:rPr>
        <w:t xml:space="preserve">Type A Packages are not, however, designed to withstand the forces of an accident. </w:t>
      </w:r>
    </w:p>
    <w:p w14:paraId="3D6DDD3A" w14:textId="15BB3D4C" w:rsidR="003E6831"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 xml:space="preserve">Type B </w:t>
      </w:r>
      <w:r w:rsidR="001B74A5">
        <w:rPr>
          <w:rFonts w:ascii="Arial" w:eastAsia="Arial" w:hAnsi="Arial" w:cs="Arial"/>
          <w:b/>
          <w:color w:val="231F20"/>
        </w:rPr>
        <w:t>p</w:t>
      </w:r>
      <w:r w:rsidR="001B74A5" w:rsidRPr="00E11BEA">
        <w:rPr>
          <w:rFonts w:ascii="Arial" w:eastAsia="Arial" w:hAnsi="Arial" w:cs="Arial"/>
          <w:b/>
          <w:color w:val="231F20"/>
        </w:rPr>
        <w:t xml:space="preserve">ackage </w:t>
      </w:r>
      <w:r w:rsidRPr="00E11BEA">
        <w:rPr>
          <w:rFonts w:ascii="Arial" w:eastAsia="Arial" w:hAnsi="Arial" w:cs="Arial"/>
          <w:color w:val="231F20"/>
        </w:rPr>
        <w:t xml:space="preserve">- Type B packaging is used to transport material with the highest levels of radioactivity.  Type B Packages must withstand all Type A Package tests, and an additional series of tests that simulate severe or “worst case” </w:t>
      </w:r>
      <w:r w:rsidR="00CF4DEA" w:rsidRPr="00E11BEA">
        <w:rPr>
          <w:rFonts w:ascii="Arial" w:eastAsia="Arial" w:hAnsi="Arial" w:cs="Arial"/>
          <w:color w:val="231F20"/>
        </w:rPr>
        <w:t>accident conditions</w:t>
      </w:r>
      <w:r w:rsidRPr="00E11BEA">
        <w:rPr>
          <w:rFonts w:ascii="Arial" w:eastAsia="Arial" w:hAnsi="Arial" w:cs="Arial"/>
          <w:color w:val="231F20"/>
        </w:rPr>
        <w:t xml:space="preserve">.  Accident conditions are simulated by performance testing and engineering analysis. Life endangering amounts of radioactive material are required to be transported in Type B Packages. Requirements for Type B Packages are addressed in 49 CFR 173.413 and 10 CFR 71.  Type B packaging sizes range from that used for small radiography cameras to large, heavily shielded, steel </w:t>
      </w:r>
      <w:r w:rsidR="0060159A">
        <w:rPr>
          <w:rFonts w:ascii="Arial" w:eastAsia="Arial" w:hAnsi="Arial" w:cs="Arial"/>
          <w:color w:val="231F20"/>
        </w:rPr>
        <w:t>Type B package</w:t>
      </w:r>
      <w:r w:rsidRPr="00E11BEA">
        <w:rPr>
          <w:rFonts w:ascii="Arial" w:eastAsia="Arial" w:hAnsi="Arial" w:cs="Arial"/>
          <w:color w:val="231F20"/>
        </w:rPr>
        <w:t>s that weigh up to 125 tons.</w:t>
      </w:r>
    </w:p>
    <w:p w14:paraId="7AE8EE3A" w14:textId="3ED2EDF6" w:rsidR="00272595" w:rsidRDefault="00833BDF" w:rsidP="009F164B">
      <w:pPr>
        <w:pStyle w:val="Normal1"/>
        <w:widowControl w:val="0"/>
        <w:spacing w:after="120"/>
        <w:rPr>
          <w:rFonts w:ascii="Arial" w:eastAsia="Arial" w:hAnsi="Arial" w:cs="Arial"/>
          <w:b/>
          <w:i/>
          <w:noProof/>
        </w:rPr>
      </w:pPr>
      <w:r>
        <w:rPr>
          <w:rFonts w:ascii="Arial" w:eastAsia="Arial" w:hAnsi="Arial" w:cs="Arial"/>
          <w:b/>
          <w:i/>
          <w:noProof/>
        </w:rPr>
        <w:drawing>
          <wp:inline distT="0" distB="0" distL="0" distR="0" wp14:anchorId="338C345B" wp14:editId="4B0B51B8">
            <wp:extent cx="2272211" cy="1488986"/>
            <wp:effectExtent l="25400" t="25400" r="13970" b="355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ype B package.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9075" cy="1513143"/>
                    </a:xfrm>
                    <a:prstGeom prst="rect">
                      <a:avLst/>
                    </a:prstGeom>
                    <a:ln w="28575">
                      <a:solidFill>
                        <a:schemeClr val="tx1"/>
                      </a:solidFill>
                    </a:ln>
                  </pic:spPr>
                </pic:pic>
              </a:graphicData>
            </a:graphic>
          </wp:inline>
        </w:drawing>
      </w:r>
    </w:p>
    <w:p w14:paraId="4C0468D7" w14:textId="35C6C2E4" w:rsidR="00CD4DAB" w:rsidRPr="00833BDF" w:rsidRDefault="00CD4DAB" w:rsidP="00833BDF">
      <w:pPr>
        <w:pStyle w:val="Normal1"/>
        <w:spacing w:after="240"/>
        <w:outlineLvl w:val="0"/>
        <w:rPr>
          <w:rFonts w:ascii="Arial" w:eastAsia="Arial" w:hAnsi="Arial" w:cs="Arial"/>
          <w:b/>
          <w:i/>
        </w:rPr>
      </w:pPr>
      <w:r w:rsidRPr="00E27ABD">
        <w:rPr>
          <w:rFonts w:ascii="Arial" w:eastAsia="Arial" w:hAnsi="Arial" w:cs="Arial"/>
          <w:i/>
          <w:color w:val="231F20"/>
          <w:sz w:val="20"/>
          <w:szCs w:val="20"/>
        </w:rPr>
        <w:t xml:space="preserve">Type B </w:t>
      </w:r>
      <w:r w:rsidR="001B74A5" w:rsidRPr="00E27ABD">
        <w:rPr>
          <w:rFonts w:ascii="Arial" w:eastAsia="Arial" w:hAnsi="Arial" w:cs="Arial"/>
          <w:i/>
          <w:color w:val="231F20"/>
          <w:sz w:val="20"/>
          <w:szCs w:val="20"/>
        </w:rPr>
        <w:t>p</w:t>
      </w:r>
      <w:r w:rsidRPr="00E27ABD">
        <w:rPr>
          <w:rFonts w:ascii="Arial" w:eastAsia="Arial" w:hAnsi="Arial" w:cs="Arial"/>
          <w:i/>
          <w:color w:val="231F20"/>
          <w:sz w:val="20"/>
          <w:szCs w:val="20"/>
        </w:rPr>
        <w:t>ackage</w:t>
      </w:r>
      <w:r w:rsidRPr="00E27ABD">
        <w:rPr>
          <w:rFonts w:ascii="Arial" w:eastAsia="Arial" w:hAnsi="Arial" w:cs="Arial"/>
          <w:i/>
          <w:color w:val="231F20"/>
        </w:rPr>
        <w:t>.</w:t>
      </w:r>
      <w:r w:rsidR="00833BDF">
        <w:rPr>
          <w:rFonts w:ascii="Arial" w:eastAsia="Arial" w:hAnsi="Arial" w:cs="Arial"/>
          <w:i/>
          <w:color w:val="231F20"/>
        </w:rPr>
        <w:t xml:space="preserve"> </w:t>
      </w:r>
      <w:r w:rsidR="00833BDF" w:rsidRPr="00833BDF">
        <w:rPr>
          <w:rFonts w:ascii="Arial" w:eastAsia="Arial" w:hAnsi="Arial" w:cs="Arial"/>
          <w:i/>
          <w:color w:val="231F20"/>
          <w:sz w:val="20"/>
          <w:szCs w:val="20"/>
        </w:rPr>
        <w:t>Photo courtesy of Secured Transportation Services, LLC</w:t>
      </w:r>
    </w:p>
    <w:p w14:paraId="3ACCE1B2"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Very high radiation area</w:t>
      </w:r>
      <w:r w:rsidRPr="00E11BEA">
        <w:rPr>
          <w:rFonts w:ascii="Arial" w:eastAsia="Arial" w:hAnsi="Arial" w:cs="Arial"/>
          <w:color w:val="231F20"/>
        </w:rPr>
        <w:t xml:space="preserve"> - An area accessible to individuals, in which radiation levels exceed 500 rad (5 gray) in one hour at 1 meter from the source or from any surface that the radiation penetrates (see 10 CFR 20.1003).</w:t>
      </w:r>
    </w:p>
    <w:p w14:paraId="60FB4B85"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 xml:space="preserve">Waste, radioactive </w:t>
      </w:r>
      <w:r w:rsidRPr="00E11BEA">
        <w:rPr>
          <w:rFonts w:ascii="Arial" w:eastAsia="Arial" w:hAnsi="Arial" w:cs="Arial"/>
          <w:color w:val="231F20"/>
        </w:rPr>
        <w:t>- Radioactive materials at the end of a useful life cycle or in a product that is no longer useful and should be properly disposed of.</w:t>
      </w:r>
    </w:p>
    <w:p w14:paraId="238D0FB3" w14:textId="77777777" w:rsidR="003E6831" w:rsidRPr="00E11BEA" w:rsidRDefault="002A0C24" w:rsidP="00E11BEA">
      <w:pPr>
        <w:pStyle w:val="Normal1"/>
        <w:widowControl w:val="0"/>
        <w:spacing w:after="120"/>
        <w:rPr>
          <w:rFonts w:ascii="Arial" w:eastAsia="Arial" w:hAnsi="Arial" w:cs="Arial"/>
          <w:color w:val="231F20"/>
        </w:rPr>
      </w:pPr>
      <w:r w:rsidRPr="00E11BEA">
        <w:rPr>
          <w:rFonts w:ascii="Arial" w:eastAsia="Arial" w:hAnsi="Arial" w:cs="Arial"/>
          <w:b/>
          <w:color w:val="231F20"/>
        </w:rPr>
        <w:t>Wipe sample</w:t>
      </w:r>
      <w:r w:rsidRPr="00E11BEA">
        <w:rPr>
          <w:rFonts w:ascii="Arial" w:eastAsia="Arial" w:hAnsi="Arial" w:cs="Arial"/>
          <w:color w:val="231F20"/>
        </w:rPr>
        <w:t xml:space="preserve"> - A sample made for the purpose of determining the presence of removable radioactive contamination on a surface. It is done by wiping, with slight pressure, a piece of soft filter paper over a representative type of surface area. It is also known as a “swipe or smear” sample.</w:t>
      </w:r>
    </w:p>
    <w:p w14:paraId="459F793F" w14:textId="36F1C450" w:rsidR="00FE69F4" w:rsidRPr="00E11BEA" w:rsidRDefault="002A0C24" w:rsidP="00E11BEA">
      <w:pPr>
        <w:pStyle w:val="Normal1"/>
        <w:spacing w:after="120"/>
        <w:rPr>
          <w:rFonts w:ascii="Arial" w:eastAsia="Arial" w:hAnsi="Arial" w:cs="Arial"/>
          <w:color w:val="231F20"/>
        </w:rPr>
      </w:pPr>
      <w:r w:rsidRPr="00E11BEA">
        <w:rPr>
          <w:rFonts w:ascii="Arial" w:eastAsia="Arial" w:hAnsi="Arial" w:cs="Arial"/>
          <w:b/>
          <w:color w:val="231F20"/>
        </w:rPr>
        <w:t xml:space="preserve">X-rays </w:t>
      </w:r>
      <w:r w:rsidRPr="00E11BEA">
        <w:rPr>
          <w:rFonts w:ascii="Arial" w:eastAsia="Arial" w:hAnsi="Arial" w:cs="Arial"/>
          <w:color w:val="231F20"/>
        </w:rPr>
        <w:t>- Penetrating electromagnetic radiation (photon) having a wavelength that is much shorter than that of visible light. These rays are usually produced by excitation of the electron field around certain nuclei.  In nuclear reactions, it is customary to refer to photons origin</w:t>
      </w:r>
      <w:r w:rsidR="00E11BEA">
        <w:rPr>
          <w:rFonts w:ascii="Arial" w:eastAsia="Arial" w:hAnsi="Arial" w:cs="Arial"/>
          <w:color w:val="231F20"/>
        </w:rPr>
        <w:t>ating in the nucleus as x-rays.</w:t>
      </w:r>
    </w:p>
    <w:p w14:paraId="1C5DCB2D" w14:textId="77777777" w:rsidR="009A3A4D" w:rsidRDefault="009A3A4D" w:rsidP="003C19D9">
      <w:pPr>
        <w:jc w:val="center"/>
        <w:outlineLvl w:val="0"/>
        <w:rPr>
          <w:rFonts w:ascii="Arial" w:eastAsia="Arial" w:hAnsi="Arial" w:cs="Arial"/>
          <w:b/>
          <w:color w:val="231F20"/>
        </w:rPr>
      </w:pPr>
    </w:p>
    <w:p w14:paraId="06BDCA21" w14:textId="7D39F3E1" w:rsidR="00DD4DFA" w:rsidRDefault="00DD4DFA">
      <w:pPr>
        <w:rPr>
          <w:rFonts w:ascii="Arial" w:eastAsia="Arial" w:hAnsi="Arial" w:cs="Arial"/>
          <w:b/>
          <w:color w:val="231F20"/>
        </w:rPr>
      </w:pPr>
    </w:p>
    <w:p w14:paraId="334DF9D9" w14:textId="77777777" w:rsidR="00DD2DBC" w:rsidRDefault="00DD2DBC">
      <w:pPr>
        <w:rPr>
          <w:rFonts w:ascii="Arial" w:eastAsia="Arial" w:hAnsi="Arial" w:cs="Arial"/>
          <w:b/>
          <w:color w:val="231F20"/>
        </w:rPr>
      </w:pPr>
    </w:p>
    <w:p w14:paraId="73795692" w14:textId="3D01BD09" w:rsidR="003E6831" w:rsidRDefault="002A0C24" w:rsidP="003C19D9">
      <w:pPr>
        <w:jc w:val="center"/>
        <w:outlineLvl w:val="0"/>
        <w:rPr>
          <w:rFonts w:ascii="Arial" w:eastAsia="Arial" w:hAnsi="Arial" w:cs="Arial"/>
          <w:b/>
          <w:color w:val="231F20"/>
        </w:rPr>
      </w:pPr>
      <w:r>
        <w:rPr>
          <w:rFonts w:ascii="Arial" w:eastAsia="Arial" w:hAnsi="Arial" w:cs="Arial"/>
          <w:b/>
          <w:color w:val="231F20"/>
        </w:rPr>
        <w:lastRenderedPageBreak/>
        <w:t>APPENDIX B</w:t>
      </w:r>
    </w:p>
    <w:p w14:paraId="2BF0D1D5" w14:textId="77777777" w:rsidR="00FE69F4" w:rsidRDefault="00FE69F4" w:rsidP="00FE69F4">
      <w:pPr>
        <w:pStyle w:val="Normal1"/>
        <w:jc w:val="center"/>
      </w:pPr>
    </w:p>
    <w:p w14:paraId="56DB7854" w14:textId="6B98A432" w:rsidR="00FE69F4" w:rsidRDefault="002A0C24" w:rsidP="003C19D9">
      <w:pPr>
        <w:pStyle w:val="Normal1"/>
        <w:widowControl w:val="0"/>
        <w:spacing w:after="120"/>
        <w:jc w:val="center"/>
        <w:outlineLvl w:val="0"/>
      </w:pPr>
      <w:r>
        <w:rPr>
          <w:rFonts w:ascii="Arial" w:eastAsia="Arial" w:hAnsi="Arial" w:cs="Arial"/>
          <w:b/>
        </w:rPr>
        <w:t>ACRONYMS AND ABBREVIATIONS</w:t>
      </w:r>
    </w:p>
    <w:tbl>
      <w:tblPr>
        <w:tblStyle w:val="a"/>
        <w:tblW w:w="8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4"/>
        <w:gridCol w:w="6534"/>
      </w:tblGrid>
      <w:tr w:rsidR="003E6831" w14:paraId="450B3CD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24C0DCB5" w14:textId="77777777" w:rsidR="003E6831" w:rsidRDefault="002A0C24">
            <w:pPr>
              <w:pStyle w:val="Normal1"/>
              <w:widowControl w:val="0"/>
              <w:spacing w:after="20"/>
            </w:pPr>
            <w:r>
              <w:rPr>
                <w:rFonts w:ascii="Arial" w:eastAsia="Arial" w:hAnsi="Arial" w:cs="Arial"/>
              </w:rPr>
              <w:t>A/O</w:t>
            </w:r>
          </w:p>
        </w:tc>
        <w:tc>
          <w:tcPr>
            <w:tcW w:w="6534" w:type="dxa"/>
            <w:tcBorders>
              <w:top w:val="nil"/>
              <w:left w:val="nil"/>
              <w:bottom w:val="nil"/>
              <w:right w:val="nil"/>
            </w:tcBorders>
            <w:shd w:val="clear" w:color="auto" w:fill="FFFFFF"/>
            <w:tcMar>
              <w:top w:w="80" w:type="dxa"/>
              <w:left w:w="80" w:type="dxa"/>
              <w:bottom w:w="80" w:type="dxa"/>
              <w:right w:w="80" w:type="dxa"/>
            </w:tcMar>
          </w:tcPr>
          <w:p w14:paraId="15DFC813" w14:textId="77777777" w:rsidR="003E6831" w:rsidRDefault="002A0C24">
            <w:pPr>
              <w:pStyle w:val="Normal1"/>
              <w:widowControl w:val="0"/>
              <w:spacing w:after="20"/>
            </w:pPr>
            <w:r>
              <w:rPr>
                <w:rFonts w:ascii="Arial" w:eastAsia="Arial" w:hAnsi="Arial" w:cs="Arial"/>
              </w:rPr>
              <w:t>Alert and oriented</w:t>
            </w:r>
          </w:p>
        </w:tc>
      </w:tr>
      <w:tr w:rsidR="003E6831" w14:paraId="1CF37069"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5B2A104C" w14:textId="77777777" w:rsidR="003E6831" w:rsidRDefault="002A0C24">
            <w:pPr>
              <w:pStyle w:val="Normal1"/>
              <w:widowControl w:val="0"/>
              <w:spacing w:after="20"/>
            </w:pPr>
            <w:r>
              <w:rPr>
                <w:rFonts w:ascii="Arial" w:eastAsia="Arial" w:hAnsi="Arial" w:cs="Arial"/>
              </w:rPr>
              <w:t>ALARA</w:t>
            </w:r>
          </w:p>
        </w:tc>
        <w:tc>
          <w:tcPr>
            <w:tcW w:w="6534" w:type="dxa"/>
            <w:tcBorders>
              <w:top w:val="nil"/>
              <w:left w:val="nil"/>
              <w:bottom w:val="nil"/>
              <w:right w:val="nil"/>
            </w:tcBorders>
            <w:shd w:val="clear" w:color="auto" w:fill="FFFFFF"/>
            <w:tcMar>
              <w:top w:w="80" w:type="dxa"/>
              <w:left w:w="80" w:type="dxa"/>
              <w:bottom w:w="80" w:type="dxa"/>
              <w:right w:w="80" w:type="dxa"/>
            </w:tcMar>
          </w:tcPr>
          <w:p w14:paraId="77C007AD" w14:textId="77777777" w:rsidR="003E6831" w:rsidRDefault="002A0C24">
            <w:pPr>
              <w:pStyle w:val="Normal1"/>
              <w:widowControl w:val="0"/>
              <w:spacing w:after="20"/>
            </w:pPr>
            <w:r>
              <w:rPr>
                <w:rFonts w:ascii="Arial" w:eastAsia="Arial" w:hAnsi="Arial" w:cs="Arial"/>
              </w:rPr>
              <w:t>As low as reasonably achievable</w:t>
            </w:r>
          </w:p>
        </w:tc>
      </w:tr>
      <w:tr w:rsidR="003E6831" w14:paraId="494E3110"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22C29A9" w14:textId="77777777" w:rsidR="003E6831" w:rsidRDefault="002A0C24">
            <w:pPr>
              <w:pStyle w:val="Normal1"/>
              <w:widowControl w:val="0"/>
              <w:spacing w:after="20"/>
            </w:pPr>
            <w:r>
              <w:rPr>
                <w:rFonts w:ascii="Arial" w:eastAsia="Arial" w:hAnsi="Arial" w:cs="Arial"/>
              </w:rPr>
              <w:t>AMS</w:t>
            </w:r>
          </w:p>
        </w:tc>
        <w:tc>
          <w:tcPr>
            <w:tcW w:w="6534" w:type="dxa"/>
            <w:tcBorders>
              <w:top w:val="nil"/>
              <w:left w:val="nil"/>
              <w:bottom w:val="nil"/>
              <w:right w:val="nil"/>
            </w:tcBorders>
            <w:shd w:val="clear" w:color="auto" w:fill="FFFFFF"/>
            <w:tcMar>
              <w:top w:w="80" w:type="dxa"/>
              <w:left w:w="80" w:type="dxa"/>
              <w:bottom w:w="80" w:type="dxa"/>
              <w:right w:w="80" w:type="dxa"/>
            </w:tcMar>
          </w:tcPr>
          <w:p w14:paraId="3347171B" w14:textId="77777777" w:rsidR="003E6831" w:rsidRDefault="002A0C24">
            <w:pPr>
              <w:pStyle w:val="Normal1"/>
              <w:widowControl w:val="0"/>
              <w:spacing w:after="20"/>
            </w:pPr>
            <w:r>
              <w:rPr>
                <w:rFonts w:ascii="Arial" w:eastAsia="Arial" w:hAnsi="Arial" w:cs="Arial"/>
              </w:rPr>
              <w:t>Aerial Measuring Systems</w:t>
            </w:r>
          </w:p>
        </w:tc>
      </w:tr>
      <w:tr w:rsidR="003E6831" w14:paraId="46601854"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0A4AE379" w14:textId="77777777" w:rsidR="003E6831" w:rsidRDefault="002A0C24">
            <w:pPr>
              <w:pStyle w:val="Normal1"/>
              <w:widowControl w:val="0"/>
              <w:spacing w:after="20"/>
            </w:pPr>
            <w:proofErr w:type="spellStart"/>
            <w:r>
              <w:rPr>
                <w:rFonts w:ascii="Arial" w:eastAsia="Arial" w:hAnsi="Arial" w:cs="Arial"/>
              </w:rPr>
              <w:t>Bq</w:t>
            </w:r>
            <w:proofErr w:type="spellEnd"/>
          </w:p>
        </w:tc>
        <w:tc>
          <w:tcPr>
            <w:tcW w:w="6534" w:type="dxa"/>
            <w:tcBorders>
              <w:top w:val="nil"/>
              <w:left w:val="nil"/>
              <w:bottom w:val="nil"/>
              <w:right w:val="nil"/>
            </w:tcBorders>
            <w:shd w:val="clear" w:color="auto" w:fill="FFFFFF"/>
            <w:tcMar>
              <w:top w:w="80" w:type="dxa"/>
              <w:left w:w="80" w:type="dxa"/>
              <w:bottom w:w="80" w:type="dxa"/>
              <w:right w:w="80" w:type="dxa"/>
            </w:tcMar>
          </w:tcPr>
          <w:p w14:paraId="76055A24" w14:textId="77777777" w:rsidR="003E6831" w:rsidRDefault="002A0C24">
            <w:pPr>
              <w:pStyle w:val="Normal1"/>
              <w:widowControl w:val="0"/>
              <w:spacing w:after="20"/>
            </w:pPr>
            <w:r>
              <w:rPr>
                <w:rFonts w:ascii="Arial" w:eastAsia="Arial" w:hAnsi="Arial" w:cs="Arial"/>
              </w:rPr>
              <w:t>Becquerel</w:t>
            </w:r>
          </w:p>
        </w:tc>
      </w:tr>
      <w:tr w:rsidR="003E6831" w14:paraId="7508BCBC" w14:textId="77777777" w:rsidTr="000C161B">
        <w:trPr>
          <w:trHeight w:val="316"/>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F923517" w14:textId="77777777" w:rsidR="003E6831" w:rsidRDefault="002A0C24">
            <w:pPr>
              <w:pStyle w:val="Normal1"/>
              <w:widowControl w:val="0"/>
              <w:spacing w:after="20"/>
            </w:pPr>
            <w:r>
              <w:rPr>
                <w:rFonts w:ascii="Arial" w:eastAsia="Arial" w:hAnsi="Arial" w:cs="Arial"/>
              </w:rPr>
              <w:t>CASTOR</w:t>
            </w:r>
          </w:p>
        </w:tc>
        <w:tc>
          <w:tcPr>
            <w:tcW w:w="6534" w:type="dxa"/>
            <w:tcBorders>
              <w:top w:val="nil"/>
              <w:left w:val="nil"/>
              <w:bottom w:val="nil"/>
              <w:right w:val="nil"/>
            </w:tcBorders>
            <w:shd w:val="clear" w:color="auto" w:fill="FFFFFF"/>
            <w:tcMar>
              <w:top w:w="80" w:type="dxa"/>
              <w:left w:w="80" w:type="dxa"/>
              <w:bottom w:w="80" w:type="dxa"/>
              <w:right w:w="80" w:type="dxa"/>
            </w:tcMar>
          </w:tcPr>
          <w:p w14:paraId="570BA6BE" w14:textId="0919C80B" w:rsidR="003E6831" w:rsidRDefault="0060159A" w:rsidP="00937D8C">
            <w:pPr>
              <w:pStyle w:val="Normal1"/>
              <w:widowControl w:val="0"/>
              <w:spacing w:after="20"/>
            </w:pPr>
            <w:r>
              <w:rPr>
                <w:rFonts w:ascii="Arial" w:eastAsia="Arial" w:hAnsi="Arial" w:cs="Arial"/>
              </w:rPr>
              <w:t>Type B package</w:t>
            </w:r>
            <w:r w:rsidR="002A0C24">
              <w:rPr>
                <w:rFonts w:ascii="Arial" w:eastAsia="Arial" w:hAnsi="Arial" w:cs="Arial"/>
              </w:rPr>
              <w:t xml:space="preserve"> for storage and transport of radioactive material</w:t>
            </w:r>
          </w:p>
        </w:tc>
      </w:tr>
      <w:tr w:rsidR="003E6831" w14:paraId="1A16532A" w14:textId="77777777" w:rsidTr="000C161B">
        <w:trPr>
          <w:trHeight w:val="334"/>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B3D5FD8" w14:textId="77777777" w:rsidR="003E6831" w:rsidRDefault="002A0C24">
            <w:pPr>
              <w:pStyle w:val="Normal1"/>
              <w:widowControl w:val="0"/>
              <w:spacing w:after="20"/>
            </w:pPr>
            <w:r>
              <w:rPr>
                <w:rFonts w:ascii="Arial" w:eastAsia="Arial" w:hAnsi="Arial" w:cs="Arial"/>
              </w:rPr>
              <w:t>CBRNE</w:t>
            </w:r>
          </w:p>
        </w:tc>
        <w:tc>
          <w:tcPr>
            <w:tcW w:w="6534" w:type="dxa"/>
            <w:tcBorders>
              <w:top w:val="nil"/>
              <w:left w:val="nil"/>
              <w:bottom w:val="nil"/>
              <w:right w:val="nil"/>
            </w:tcBorders>
            <w:shd w:val="clear" w:color="auto" w:fill="FFFFFF"/>
            <w:tcMar>
              <w:top w:w="80" w:type="dxa"/>
              <w:left w:w="80" w:type="dxa"/>
              <w:bottom w:w="80" w:type="dxa"/>
              <w:right w:w="80" w:type="dxa"/>
            </w:tcMar>
          </w:tcPr>
          <w:p w14:paraId="2C92E2DF" w14:textId="77777777" w:rsidR="003E6831" w:rsidRDefault="002A0C24" w:rsidP="00937D8C">
            <w:pPr>
              <w:pStyle w:val="Normal1"/>
              <w:widowControl w:val="0"/>
              <w:spacing w:after="20"/>
            </w:pPr>
            <w:r>
              <w:rPr>
                <w:rFonts w:ascii="Arial" w:eastAsia="Arial" w:hAnsi="Arial" w:cs="Arial"/>
              </w:rPr>
              <w:t>Chemical Biological Radiological Nuclear Explosive</w:t>
            </w:r>
          </w:p>
        </w:tc>
      </w:tr>
      <w:tr w:rsidR="003E6831" w14:paraId="35E4863A" w14:textId="77777777" w:rsidTr="000C161B">
        <w:trPr>
          <w:trHeight w:val="298"/>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581370A" w14:textId="77777777" w:rsidR="003E6831" w:rsidRDefault="002A0C24">
            <w:pPr>
              <w:pStyle w:val="Normal1"/>
              <w:widowControl w:val="0"/>
              <w:spacing w:after="20"/>
            </w:pPr>
            <w:r>
              <w:rPr>
                <w:rFonts w:ascii="Arial" w:eastAsia="Arial" w:hAnsi="Arial" w:cs="Arial"/>
              </w:rPr>
              <w:t>CFR</w:t>
            </w:r>
          </w:p>
        </w:tc>
        <w:tc>
          <w:tcPr>
            <w:tcW w:w="6534" w:type="dxa"/>
            <w:tcBorders>
              <w:top w:val="nil"/>
              <w:left w:val="nil"/>
              <w:bottom w:val="nil"/>
              <w:right w:val="nil"/>
            </w:tcBorders>
            <w:shd w:val="clear" w:color="auto" w:fill="FFFFFF"/>
            <w:tcMar>
              <w:top w:w="80" w:type="dxa"/>
              <w:left w:w="80" w:type="dxa"/>
              <w:bottom w:w="80" w:type="dxa"/>
              <w:right w:w="80" w:type="dxa"/>
            </w:tcMar>
          </w:tcPr>
          <w:p w14:paraId="29297119" w14:textId="4F4548C2" w:rsidR="003E6831" w:rsidRDefault="002A0C24">
            <w:pPr>
              <w:pStyle w:val="Normal1"/>
              <w:widowControl w:val="0"/>
              <w:spacing w:after="20"/>
            </w:pPr>
            <w:r>
              <w:rPr>
                <w:rFonts w:ascii="Arial" w:eastAsia="Arial" w:hAnsi="Arial" w:cs="Arial"/>
              </w:rPr>
              <w:t xml:space="preserve">Code of </w:t>
            </w:r>
            <w:r w:rsidR="00346803">
              <w:rPr>
                <w:rFonts w:ascii="Arial" w:eastAsia="Arial" w:hAnsi="Arial" w:cs="Arial"/>
              </w:rPr>
              <w:t>Federal</w:t>
            </w:r>
            <w:r>
              <w:rPr>
                <w:rFonts w:ascii="Arial" w:eastAsia="Arial" w:hAnsi="Arial" w:cs="Arial"/>
              </w:rPr>
              <w:t xml:space="preserve"> Regulations</w:t>
            </w:r>
          </w:p>
        </w:tc>
      </w:tr>
      <w:tr w:rsidR="003E6831" w14:paraId="63B05370"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AFE371D" w14:textId="77777777" w:rsidR="003E6831" w:rsidRDefault="002A0C24">
            <w:pPr>
              <w:pStyle w:val="Normal1"/>
              <w:widowControl w:val="0"/>
              <w:spacing w:after="20"/>
            </w:pPr>
            <w:r>
              <w:rPr>
                <w:rFonts w:ascii="Arial" w:eastAsia="Arial" w:hAnsi="Arial" w:cs="Arial"/>
              </w:rPr>
              <w:t>Ci</w:t>
            </w:r>
          </w:p>
        </w:tc>
        <w:tc>
          <w:tcPr>
            <w:tcW w:w="6534" w:type="dxa"/>
            <w:tcBorders>
              <w:top w:val="nil"/>
              <w:left w:val="nil"/>
              <w:bottom w:val="nil"/>
              <w:right w:val="nil"/>
            </w:tcBorders>
            <w:shd w:val="clear" w:color="auto" w:fill="FFFFFF"/>
            <w:tcMar>
              <w:top w:w="80" w:type="dxa"/>
              <w:left w:w="80" w:type="dxa"/>
              <w:bottom w:w="80" w:type="dxa"/>
              <w:right w:w="80" w:type="dxa"/>
            </w:tcMar>
          </w:tcPr>
          <w:p w14:paraId="2595176C" w14:textId="77777777" w:rsidR="003E6831" w:rsidRDefault="002A0C24">
            <w:pPr>
              <w:pStyle w:val="Normal1"/>
              <w:widowControl w:val="0"/>
              <w:spacing w:after="20"/>
            </w:pPr>
            <w:r>
              <w:rPr>
                <w:rFonts w:ascii="Arial" w:eastAsia="Arial" w:hAnsi="Arial" w:cs="Arial"/>
              </w:rPr>
              <w:t>Curie</w:t>
            </w:r>
          </w:p>
        </w:tc>
      </w:tr>
      <w:tr w:rsidR="003E6831" w14:paraId="1A497B09"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7E7DDB48" w14:textId="77777777" w:rsidR="003E6831" w:rsidRDefault="002A0C24">
            <w:pPr>
              <w:pStyle w:val="Normal1"/>
              <w:widowControl w:val="0"/>
              <w:spacing w:after="20"/>
            </w:pPr>
            <w:r>
              <w:rPr>
                <w:rFonts w:ascii="Arial" w:eastAsia="Arial" w:hAnsi="Arial" w:cs="Arial"/>
              </w:rPr>
              <w:t>CPM</w:t>
            </w:r>
          </w:p>
        </w:tc>
        <w:tc>
          <w:tcPr>
            <w:tcW w:w="6534" w:type="dxa"/>
            <w:tcBorders>
              <w:top w:val="nil"/>
              <w:left w:val="nil"/>
              <w:bottom w:val="nil"/>
              <w:right w:val="nil"/>
            </w:tcBorders>
            <w:shd w:val="clear" w:color="auto" w:fill="FFFFFF"/>
            <w:tcMar>
              <w:top w:w="80" w:type="dxa"/>
              <w:left w:w="80" w:type="dxa"/>
              <w:bottom w:w="80" w:type="dxa"/>
              <w:right w:w="80" w:type="dxa"/>
            </w:tcMar>
          </w:tcPr>
          <w:p w14:paraId="3D525311" w14:textId="77777777" w:rsidR="003E6831" w:rsidRDefault="002A0C24">
            <w:pPr>
              <w:pStyle w:val="Normal1"/>
              <w:widowControl w:val="0"/>
              <w:spacing w:after="20"/>
            </w:pPr>
            <w:r>
              <w:rPr>
                <w:rFonts w:ascii="Arial" w:eastAsia="Arial" w:hAnsi="Arial" w:cs="Arial"/>
              </w:rPr>
              <w:t>Counts per minute</w:t>
            </w:r>
          </w:p>
        </w:tc>
      </w:tr>
      <w:tr w:rsidR="003E6831" w14:paraId="2288EC04"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001C32B" w14:textId="77777777" w:rsidR="003E6831" w:rsidRDefault="002A0C24">
            <w:pPr>
              <w:pStyle w:val="Normal1"/>
              <w:widowControl w:val="0"/>
              <w:spacing w:after="20"/>
            </w:pPr>
            <w:r>
              <w:rPr>
                <w:rFonts w:ascii="Arial" w:eastAsia="Arial" w:hAnsi="Arial" w:cs="Arial"/>
              </w:rPr>
              <w:t>DEST</w:t>
            </w:r>
          </w:p>
        </w:tc>
        <w:tc>
          <w:tcPr>
            <w:tcW w:w="6534" w:type="dxa"/>
            <w:tcBorders>
              <w:top w:val="nil"/>
              <w:left w:val="nil"/>
              <w:bottom w:val="nil"/>
              <w:right w:val="nil"/>
            </w:tcBorders>
            <w:shd w:val="clear" w:color="auto" w:fill="FFFFFF"/>
            <w:tcMar>
              <w:top w:w="80" w:type="dxa"/>
              <w:left w:w="80" w:type="dxa"/>
              <w:bottom w:w="80" w:type="dxa"/>
              <w:right w:w="80" w:type="dxa"/>
            </w:tcMar>
          </w:tcPr>
          <w:p w14:paraId="2EA8F342" w14:textId="77777777" w:rsidR="003E6831" w:rsidRDefault="002A0C24">
            <w:pPr>
              <w:pStyle w:val="Normal1"/>
              <w:widowControl w:val="0"/>
              <w:spacing w:after="20"/>
            </w:pPr>
            <w:r>
              <w:rPr>
                <w:rFonts w:ascii="Arial" w:eastAsia="Arial" w:hAnsi="Arial" w:cs="Arial"/>
              </w:rPr>
              <w:t>Domestic Emergency Support Team</w:t>
            </w:r>
          </w:p>
        </w:tc>
      </w:tr>
      <w:tr w:rsidR="003E6831" w14:paraId="0F34E8B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79D32267" w14:textId="77777777" w:rsidR="003E6831" w:rsidRDefault="002A0C24">
            <w:pPr>
              <w:pStyle w:val="Normal1"/>
              <w:widowControl w:val="0"/>
              <w:spacing w:after="20"/>
            </w:pPr>
            <w:r>
              <w:rPr>
                <w:rFonts w:ascii="Arial" w:eastAsia="Arial" w:hAnsi="Arial" w:cs="Arial"/>
              </w:rPr>
              <w:t>DOE</w:t>
            </w:r>
          </w:p>
        </w:tc>
        <w:tc>
          <w:tcPr>
            <w:tcW w:w="6534" w:type="dxa"/>
            <w:tcBorders>
              <w:top w:val="nil"/>
              <w:left w:val="nil"/>
              <w:bottom w:val="nil"/>
              <w:right w:val="nil"/>
            </w:tcBorders>
            <w:shd w:val="clear" w:color="auto" w:fill="FFFFFF"/>
            <w:tcMar>
              <w:top w:w="80" w:type="dxa"/>
              <w:left w:w="80" w:type="dxa"/>
              <w:bottom w:w="80" w:type="dxa"/>
              <w:right w:w="80" w:type="dxa"/>
            </w:tcMar>
          </w:tcPr>
          <w:p w14:paraId="33DBB82A" w14:textId="77777777" w:rsidR="003E6831" w:rsidRDefault="002A0C24">
            <w:pPr>
              <w:pStyle w:val="Normal1"/>
              <w:widowControl w:val="0"/>
              <w:spacing w:after="20"/>
            </w:pPr>
            <w:r>
              <w:rPr>
                <w:rFonts w:ascii="Arial" w:eastAsia="Arial" w:hAnsi="Arial" w:cs="Arial"/>
              </w:rPr>
              <w:t>Department of Energy</w:t>
            </w:r>
          </w:p>
        </w:tc>
      </w:tr>
      <w:tr w:rsidR="003E6831" w14:paraId="4E777E03"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7BD09CED" w14:textId="77777777" w:rsidR="003E6831" w:rsidRDefault="002A0C24">
            <w:pPr>
              <w:pStyle w:val="Normal1"/>
              <w:widowControl w:val="0"/>
              <w:spacing w:after="20"/>
            </w:pPr>
            <w:r>
              <w:rPr>
                <w:rFonts w:ascii="Arial" w:eastAsia="Arial" w:hAnsi="Arial" w:cs="Arial"/>
              </w:rPr>
              <w:t>DOT</w:t>
            </w:r>
          </w:p>
        </w:tc>
        <w:tc>
          <w:tcPr>
            <w:tcW w:w="6534" w:type="dxa"/>
            <w:tcBorders>
              <w:top w:val="nil"/>
              <w:left w:val="nil"/>
              <w:bottom w:val="nil"/>
              <w:right w:val="nil"/>
            </w:tcBorders>
            <w:shd w:val="clear" w:color="auto" w:fill="FFFFFF"/>
            <w:tcMar>
              <w:top w:w="80" w:type="dxa"/>
              <w:left w:w="80" w:type="dxa"/>
              <w:bottom w:w="80" w:type="dxa"/>
              <w:right w:w="80" w:type="dxa"/>
            </w:tcMar>
          </w:tcPr>
          <w:p w14:paraId="0D21383F" w14:textId="77777777" w:rsidR="003E6831" w:rsidRDefault="002A0C24">
            <w:pPr>
              <w:pStyle w:val="Normal1"/>
              <w:widowControl w:val="0"/>
              <w:spacing w:after="20"/>
            </w:pPr>
            <w:r>
              <w:rPr>
                <w:rFonts w:ascii="Arial" w:eastAsia="Arial" w:hAnsi="Arial" w:cs="Arial"/>
              </w:rPr>
              <w:t>Department of Transportation</w:t>
            </w:r>
          </w:p>
        </w:tc>
      </w:tr>
      <w:tr w:rsidR="003E6831" w14:paraId="5CE135E0"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592A0A9C" w14:textId="77777777" w:rsidR="003E6831" w:rsidRDefault="002A0C24">
            <w:pPr>
              <w:pStyle w:val="Normal1"/>
              <w:widowControl w:val="0"/>
              <w:spacing w:after="20"/>
            </w:pPr>
            <w:r>
              <w:rPr>
                <w:rFonts w:ascii="Arial" w:eastAsia="Arial" w:hAnsi="Arial" w:cs="Arial"/>
              </w:rPr>
              <w:t>EMS</w:t>
            </w:r>
          </w:p>
        </w:tc>
        <w:tc>
          <w:tcPr>
            <w:tcW w:w="6534" w:type="dxa"/>
            <w:tcBorders>
              <w:top w:val="nil"/>
              <w:left w:val="nil"/>
              <w:bottom w:val="nil"/>
              <w:right w:val="nil"/>
            </w:tcBorders>
            <w:shd w:val="clear" w:color="auto" w:fill="FFFFFF"/>
            <w:tcMar>
              <w:top w:w="80" w:type="dxa"/>
              <w:left w:w="80" w:type="dxa"/>
              <w:bottom w:w="80" w:type="dxa"/>
              <w:right w:w="80" w:type="dxa"/>
            </w:tcMar>
          </w:tcPr>
          <w:p w14:paraId="3CE5F47D" w14:textId="77777777" w:rsidR="003E6831" w:rsidRDefault="002A0C24">
            <w:pPr>
              <w:pStyle w:val="Normal1"/>
              <w:widowControl w:val="0"/>
              <w:spacing w:after="20"/>
            </w:pPr>
            <w:r>
              <w:rPr>
                <w:rFonts w:ascii="Arial" w:eastAsia="Arial" w:hAnsi="Arial" w:cs="Arial"/>
              </w:rPr>
              <w:t>Emergency Medical Service</w:t>
            </w:r>
          </w:p>
        </w:tc>
      </w:tr>
      <w:tr w:rsidR="003E6831" w14:paraId="36A340BA"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6DCC3BE" w14:textId="77777777" w:rsidR="003E6831" w:rsidRDefault="002A0C24">
            <w:pPr>
              <w:pStyle w:val="Normal1"/>
              <w:widowControl w:val="0"/>
              <w:spacing w:after="20"/>
            </w:pPr>
            <w:r>
              <w:rPr>
                <w:rFonts w:ascii="Arial" w:eastAsia="Arial" w:hAnsi="Arial" w:cs="Arial"/>
              </w:rPr>
              <w:t>EPA</w:t>
            </w:r>
          </w:p>
        </w:tc>
        <w:tc>
          <w:tcPr>
            <w:tcW w:w="6534" w:type="dxa"/>
            <w:tcBorders>
              <w:top w:val="nil"/>
              <w:left w:val="nil"/>
              <w:bottom w:val="nil"/>
              <w:right w:val="nil"/>
            </w:tcBorders>
            <w:shd w:val="clear" w:color="auto" w:fill="FFFFFF"/>
            <w:tcMar>
              <w:top w:w="80" w:type="dxa"/>
              <w:left w:w="80" w:type="dxa"/>
              <w:bottom w:w="80" w:type="dxa"/>
              <w:right w:w="80" w:type="dxa"/>
            </w:tcMar>
          </w:tcPr>
          <w:p w14:paraId="1E4E230C" w14:textId="77777777" w:rsidR="003E6831" w:rsidRDefault="002A0C24">
            <w:pPr>
              <w:pStyle w:val="Normal1"/>
              <w:widowControl w:val="0"/>
              <w:spacing w:after="20"/>
            </w:pPr>
            <w:r>
              <w:rPr>
                <w:rFonts w:ascii="Arial" w:eastAsia="Arial" w:hAnsi="Arial" w:cs="Arial"/>
              </w:rPr>
              <w:t>Environmental Protection Agency</w:t>
            </w:r>
          </w:p>
        </w:tc>
      </w:tr>
      <w:tr w:rsidR="003E6831" w14:paraId="57EFD88B"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2FF6F058" w14:textId="77777777" w:rsidR="003E6831" w:rsidRDefault="002A0C24">
            <w:pPr>
              <w:pStyle w:val="Normal1"/>
              <w:widowControl w:val="0"/>
              <w:spacing w:after="20"/>
            </w:pPr>
            <w:r>
              <w:rPr>
                <w:rFonts w:ascii="Arial" w:eastAsia="Arial" w:hAnsi="Arial" w:cs="Arial"/>
              </w:rPr>
              <w:t>ERG</w:t>
            </w:r>
          </w:p>
        </w:tc>
        <w:tc>
          <w:tcPr>
            <w:tcW w:w="6534" w:type="dxa"/>
            <w:tcBorders>
              <w:top w:val="nil"/>
              <w:left w:val="nil"/>
              <w:bottom w:val="nil"/>
              <w:right w:val="nil"/>
            </w:tcBorders>
            <w:shd w:val="clear" w:color="auto" w:fill="FFFFFF"/>
            <w:tcMar>
              <w:top w:w="80" w:type="dxa"/>
              <w:left w:w="80" w:type="dxa"/>
              <w:bottom w:w="80" w:type="dxa"/>
              <w:right w:w="80" w:type="dxa"/>
            </w:tcMar>
          </w:tcPr>
          <w:p w14:paraId="2F6F3277" w14:textId="77777777" w:rsidR="003E6831" w:rsidRDefault="002A0C24">
            <w:pPr>
              <w:pStyle w:val="Normal1"/>
              <w:widowControl w:val="0"/>
              <w:spacing w:after="20"/>
            </w:pPr>
            <w:r>
              <w:rPr>
                <w:rFonts w:ascii="Arial" w:eastAsia="Arial" w:hAnsi="Arial" w:cs="Arial"/>
              </w:rPr>
              <w:t>Emergency Response Guidebook</w:t>
            </w:r>
          </w:p>
        </w:tc>
      </w:tr>
      <w:tr w:rsidR="003E6831" w14:paraId="1A325789"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27533A1E" w14:textId="77777777" w:rsidR="003E6831" w:rsidRDefault="002A0C24">
            <w:pPr>
              <w:pStyle w:val="Normal1"/>
              <w:widowControl w:val="0"/>
              <w:spacing w:after="20"/>
            </w:pPr>
            <w:r>
              <w:rPr>
                <w:rFonts w:ascii="Arial" w:eastAsia="Arial" w:hAnsi="Arial" w:cs="Arial"/>
              </w:rPr>
              <w:t>FBI</w:t>
            </w:r>
          </w:p>
        </w:tc>
        <w:tc>
          <w:tcPr>
            <w:tcW w:w="6534" w:type="dxa"/>
            <w:tcBorders>
              <w:top w:val="nil"/>
              <w:left w:val="nil"/>
              <w:bottom w:val="nil"/>
              <w:right w:val="nil"/>
            </w:tcBorders>
            <w:shd w:val="clear" w:color="auto" w:fill="FFFFFF"/>
            <w:tcMar>
              <w:top w:w="80" w:type="dxa"/>
              <w:left w:w="80" w:type="dxa"/>
              <w:bottom w:w="80" w:type="dxa"/>
              <w:right w:w="80" w:type="dxa"/>
            </w:tcMar>
          </w:tcPr>
          <w:p w14:paraId="3EE960C6" w14:textId="4F36AA18" w:rsidR="003E6831" w:rsidRDefault="00346803">
            <w:pPr>
              <w:pStyle w:val="Normal1"/>
              <w:widowControl w:val="0"/>
              <w:spacing w:after="20"/>
            </w:pPr>
            <w:r>
              <w:rPr>
                <w:rFonts w:ascii="Arial" w:eastAsia="Arial" w:hAnsi="Arial" w:cs="Arial"/>
              </w:rPr>
              <w:t>Federal</w:t>
            </w:r>
            <w:r w:rsidR="002A0C24">
              <w:rPr>
                <w:rFonts w:ascii="Arial" w:eastAsia="Arial" w:hAnsi="Arial" w:cs="Arial"/>
              </w:rPr>
              <w:t xml:space="preserve"> Bureau of Investigation</w:t>
            </w:r>
          </w:p>
        </w:tc>
      </w:tr>
      <w:tr w:rsidR="003E6831" w14:paraId="636699EC"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854E0D0" w14:textId="77777777" w:rsidR="003E6831" w:rsidRDefault="002A0C24">
            <w:pPr>
              <w:pStyle w:val="Normal1"/>
              <w:widowControl w:val="0"/>
              <w:spacing w:after="20"/>
            </w:pPr>
            <w:r>
              <w:rPr>
                <w:rFonts w:ascii="Arial" w:eastAsia="Arial" w:hAnsi="Arial" w:cs="Arial"/>
              </w:rPr>
              <w:t>FEMA</w:t>
            </w:r>
          </w:p>
        </w:tc>
        <w:tc>
          <w:tcPr>
            <w:tcW w:w="6534" w:type="dxa"/>
            <w:tcBorders>
              <w:top w:val="nil"/>
              <w:left w:val="nil"/>
              <w:bottom w:val="nil"/>
              <w:right w:val="nil"/>
            </w:tcBorders>
            <w:shd w:val="clear" w:color="auto" w:fill="FFFFFF"/>
            <w:tcMar>
              <w:top w:w="80" w:type="dxa"/>
              <w:left w:w="80" w:type="dxa"/>
              <w:bottom w:w="80" w:type="dxa"/>
              <w:right w:w="80" w:type="dxa"/>
            </w:tcMar>
          </w:tcPr>
          <w:p w14:paraId="0B414E54" w14:textId="477D40B4" w:rsidR="003E6831" w:rsidRDefault="00346803">
            <w:pPr>
              <w:pStyle w:val="Normal1"/>
              <w:widowControl w:val="0"/>
              <w:spacing w:after="20"/>
            </w:pPr>
            <w:r>
              <w:rPr>
                <w:rFonts w:ascii="Arial" w:eastAsia="Arial" w:hAnsi="Arial" w:cs="Arial"/>
              </w:rPr>
              <w:t>Federal</w:t>
            </w:r>
            <w:r w:rsidR="002A0C24">
              <w:rPr>
                <w:rFonts w:ascii="Arial" w:eastAsia="Arial" w:hAnsi="Arial" w:cs="Arial"/>
              </w:rPr>
              <w:t xml:space="preserve"> Emergency Management Agency</w:t>
            </w:r>
          </w:p>
        </w:tc>
      </w:tr>
      <w:tr w:rsidR="003E6831" w14:paraId="2F616B23"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722BCF6B" w14:textId="77777777" w:rsidR="003E6831" w:rsidRDefault="002A0C24">
            <w:pPr>
              <w:pStyle w:val="Normal1"/>
              <w:widowControl w:val="0"/>
              <w:spacing w:after="20"/>
            </w:pPr>
            <w:r>
              <w:rPr>
                <w:rFonts w:ascii="Arial" w:eastAsia="Arial" w:hAnsi="Arial" w:cs="Arial"/>
              </w:rPr>
              <w:t>FRMAC</w:t>
            </w:r>
          </w:p>
        </w:tc>
        <w:tc>
          <w:tcPr>
            <w:tcW w:w="6534" w:type="dxa"/>
            <w:tcBorders>
              <w:top w:val="nil"/>
              <w:left w:val="nil"/>
              <w:bottom w:val="nil"/>
              <w:right w:val="nil"/>
            </w:tcBorders>
            <w:shd w:val="clear" w:color="auto" w:fill="FFFFFF"/>
            <w:tcMar>
              <w:top w:w="80" w:type="dxa"/>
              <w:left w:w="80" w:type="dxa"/>
              <w:bottom w:w="80" w:type="dxa"/>
              <w:right w:w="80" w:type="dxa"/>
            </w:tcMar>
          </w:tcPr>
          <w:p w14:paraId="15C1302A" w14:textId="3B5F9124" w:rsidR="003E6831" w:rsidRDefault="00346803">
            <w:pPr>
              <w:pStyle w:val="Normal1"/>
              <w:widowControl w:val="0"/>
              <w:spacing w:after="20"/>
            </w:pPr>
            <w:r>
              <w:rPr>
                <w:rFonts w:ascii="Arial" w:eastAsia="Arial" w:hAnsi="Arial" w:cs="Arial"/>
              </w:rPr>
              <w:t>Federal</w:t>
            </w:r>
            <w:r w:rsidR="002A0C24">
              <w:rPr>
                <w:rFonts w:ascii="Arial" w:eastAsia="Arial" w:hAnsi="Arial" w:cs="Arial"/>
              </w:rPr>
              <w:t xml:space="preserve"> Radiological Monitoring and Assessment Center</w:t>
            </w:r>
          </w:p>
        </w:tc>
      </w:tr>
      <w:tr w:rsidR="003E6831" w14:paraId="583C3B8A"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757FA2D" w14:textId="77777777" w:rsidR="003E6831" w:rsidRDefault="002A0C24">
            <w:pPr>
              <w:pStyle w:val="Normal1"/>
              <w:widowControl w:val="0"/>
              <w:spacing w:after="20"/>
            </w:pPr>
            <w:r>
              <w:rPr>
                <w:rFonts w:ascii="Arial" w:eastAsia="Arial" w:hAnsi="Arial" w:cs="Arial"/>
              </w:rPr>
              <w:t>GMS</w:t>
            </w:r>
          </w:p>
        </w:tc>
        <w:tc>
          <w:tcPr>
            <w:tcW w:w="6534" w:type="dxa"/>
            <w:tcBorders>
              <w:top w:val="nil"/>
              <w:left w:val="nil"/>
              <w:bottom w:val="nil"/>
              <w:right w:val="nil"/>
            </w:tcBorders>
            <w:shd w:val="clear" w:color="auto" w:fill="FFFFFF"/>
            <w:tcMar>
              <w:top w:w="80" w:type="dxa"/>
              <w:left w:w="80" w:type="dxa"/>
              <w:bottom w:w="80" w:type="dxa"/>
              <w:right w:w="80" w:type="dxa"/>
            </w:tcMar>
          </w:tcPr>
          <w:p w14:paraId="15256FBC" w14:textId="77777777" w:rsidR="003E6831" w:rsidRDefault="002A0C24">
            <w:pPr>
              <w:pStyle w:val="Normal1"/>
              <w:widowControl w:val="0"/>
              <w:spacing w:after="20"/>
            </w:pPr>
            <w:r>
              <w:rPr>
                <w:rFonts w:ascii="Arial" w:eastAsia="Arial" w:hAnsi="Arial" w:cs="Arial"/>
              </w:rPr>
              <w:t>Global Material Security</w:t>
            </w:r>
          </w:p>
        </w:tc>
      </w:tr>
      <w:tr w:rsidR="003E6831" w14:paraId="3A179131"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9C4F879" w14:textId="77777777" w:rsidR="003E6831" w:rsidRDefault="002A0C24">
            <w:pPr>
              <w:pStyle w:val="Normal1"/>
              <w:widowControl w:val="0"/>
              <w:spacing w:after="20"/>
            </w:pPr>
            <w:r>
              <w:rPr>
                <w:rFonts w:ascii="Arial" w:eastAsia="Arial" w:hAnsi="Arial" w:cs="Arial"/>
              </w:rPr>
              <w:t>HazMat</w:t>
            </w:r>
          </w:p>
        </w:tc>
        <w:tc>
          <w:tcPr>
            <w:tcW w:w="6534" w:type="dxa"/>
            <w:tcBorders>
              <w:top w:val="nil"/>
              <w:left w:val="nil"/>
              <w:bottom w:val="nil"/>
              <w:right w:val="nil"/>
            </w:tcBorders>
            <w:shd w:val="clear" w:color="auto" w:fill="FFFFFF"/>
            <w:tcMar>
              <w:top w:w="80" w:type="dxa"/>
              <w:left w:w="80" w:type="dxa"/>
              <w:bottom w:w="80" w:type="dxa"/>
              <w:right w:w="80" w:type="dxa"/>
            </w:tcMar>
          </w:tcPr>
          <w:p w14:paraId="347CFD8B" w14:textId="77777777" w:rsidR="003E6831" w:rsidRDefault="002A0C24">
            <w:pPr>
              <w:pStyle w:val="Normal1"/>
              <w:widowControl w:val="0"/>
              <w:spacing w:after="20"/>
            </w:pPr>
            <w:r>
              <w:rPr>
                <w:rFonts w:ascii="Arial" w:eastAsia="Arial" w:hAnsi="Arial" w:cs="Arial"/>
              </w:rPr>
              <w:t>Hazardous Materials</w:t>
            </w:r>
          </w:p>
        </w:tc>
      </w:tr>
      <w:tr w:rsidR="003E6831" w14:paraId="1C4EAFA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3529DA85" w14:textId="77777777" w:rsidR="003E6831" w:rsidRDefault="002A0C24">
            <w:pPr>
              <w:pStyle w:val="Normal1"/>
              <w:widowControl w:val="0"/>
              <w:spacing w:after="20"/>
            </w:pPr>
            <w:r>
              <w:rPr>
                <w:rFonts w:ascii="Arial" w:eastAsia="Arial" w:hAnsi="Arial" w:cs="Arial"/>
              </w:rPr>
              <w:t>HLW</w:t>
            </w:r>
          </w:p>
        </w:tc>
        <w:tc>
          <w:tcPr>
            <w:tcW w:w="6534" w:type="dxa"/>
            <w:tcBorders>
              <w:top w:val="nil"/>
              <w:left w:val="nil"/>
              <w:bottom w:val="nil"/>
              <w:right w:val="nil"/>
            </w:tcBorders>
            <w:shd w:val="clear" w:color="auto" w:fill="FFFFFF"/>
            <w:tcMar>
              <w:top w:w="80" w:type="dxa"/>
              <w:left w:w="80" w:type="dxa"/>
              <w:bottom w:w="80" w:type="dxa"/>
              <w:right w:w="80" w:type="dxa"/>
            </w:tcMar>
          </w:tcPr>
          <w:p w14:paraId="21B0F25D" w14:textId="77777777" w:rsidR="003E6831" w:rsidRDefault="002A0C24">
            <w:pPr>
              <w:pStyle w:val="Normal1"/>
              <w:widowControl w:val="0"/>
              <w:spacing w:after="20"/>
            </w:pPr>
            <w:r>
              <w:rPr>
                <w:rFonts w:ascii="Arial" w:eastAsia="Arial" w:hAnsi="Arial" w:cs="Arial"/>
              </w:rPr>
              <w:t>High level waste</w:t>
            </w:r>
          </w:p>
        </w:tc>
      </w:tr>
      <w:tr w:rsidR="003E6831" w14:paraId="3E1F22FB"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1B579A7" w14:textId="77777777" w:rsidR="003E6831" w:rsidRDefault="002A0C24">
            <w:pPr>
              <w:pStyle w:val="Normal1"/>
              <w:widowControl w:val="0"/>
              <w:spacing w:after="20"/>
            </w:pPr>
            <w:r>
              <w:rPr>
                <w:rFonts w:ascii="Arial" w:eastAsia="Arial" w:hAnsi="Arial" w:cs="Arial"/>
              </w:rPr>
              <w:t>IC</w:t>
            </w:r>
          </w:p>
        </w:tc>
        <w:tc>
          <w:tcPr>
            <w:tcW w:w="6534" w:type="dxa"/>
            <w:tcBorders>
              <w:top w:val="nil"/>
              <w:left w:val="nil"/>
              <w:bottom w:val="nil"/>
              <w:right w:val="nil"/>
            </w:tcBorders>
            <w:shd w:val="clear" w:color="auto" w:fill="FFFFFF"/>
            <w:tcMar>
              <w:top w:w="80" w:type="dxa"/>
              <w:left w:w="80" w:type="dxa"/>
              <w:bottom w:w="80" w:type="dxa"/>
              <w:right w:w="80" w:type="dxa"/>
            </w:tcMar>
          </w:tcPr>
          <w:p w14:paraId="7A08C94A" w14:textId="77777777" w:rsidR="003E6831" w:rsidRDefault="002A0C24">
            <w:pPr>
              <w:pStyle w:val="Normal1"/>
              <w:widowControl w:val="0"/>
              <w:spacing w:after="20"/>
            </w:pPr>
            <w:r>
              <w:rPr>
                <w:rFonts w:ascii="Arial" w:eastAsia="Arial" w:hAnsi="Arial" w:cs="Arial"/>
              </w:rPr>
              <w:t>Incident Commander</w:t>
            </w:r>
          </w:p>
        </w:tc>
      </w:tr>
      <w:tr w:rsidR="003E6831" w14:paraId="268F3494"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B8DBDD7" w14:textId="77777777" w:rsidR="003E6831" w:rsidRDefault="002A0C24">
            <w:pPr>
              <w:pStyle w:val="Normal1"/>
              <w:widowControl w:val="0"/>
              <w:spacing w:after="20"/>
            </w:pPr>
            <w:r>
              <w:rPr>
                <w:rFonts w:ascii="Arial" w:eastAsia="Arial" w:hAnsi="Arial" w:cs="Arial"/>
              </w:rPr>
              <w:t>ICS</w:t>
            </w:r>
          </w:p>
        </w:tc>
        <w:tc>
          <w:tcPr>
            <w:tcW w:w="6534" w:type="dxa"/>
            <w:tcBorders>
              <w:top w:val="nil"/>
              <w:left w:val="nil"/>
              <w:bottom w:val="nil"/>
              <w:right w:val="nil"/>
            </w:tcBorders>
            <w:shd w:val="clear" w:color="auto" w:fill="FFFFFF"/>
            <w:tcMar>
              <w:top w:w="80" w:type="dxa"/>
              <w:left w:w="80" w:type="dxa"/>
              <w:bottom w:w="80" w:type="dxa"/>
              <w:right w:w="80" w:type="dxa"/>
            </w:tcMar>
          </w:tcPr>
          <w:p w14:paraId="17B8C5F6" w14:textId="77777777" w:rsidR="003E6831" w:rsidRDefault="002A0C24">
            <w:pPr>
              <w:pStyle w:val="Normal1"/>
              <w:widowControl w:val="0"/>
              <w:spacing w:after="20"/>
            </w:pPr>
            <w:r>
              <w:rPr>
                <w:rFonts w:ascii="Arial" w:eastAsia="Arial" w:hAnsi="Arial" w:cs="Arial"/>
              </w:rPr>
              <w:t>Incident Command System</w:t>
            </w:r>
          </w:p>
        </w:tc>
      </w:tr>
      <w:tr w:rsidR="003E6831" w14:paraId="26F7F783"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5EE0CCCF" w14:textId="77777777" w:rsidR="003E6831" w:rsidRDefault="002A0C24">
            <w:pPr>
              <w:pStyle w:val="Normal1"/>
              <w:widowControl w:val="0"/>
              <w:spacing w:after="20"/>
            </w:pPr>
            <w:r>
              <w:rPr>
                <w:rFonts w:ascii="Arial" w:eastAsia="Arial" w:hAnsi="Arial" w:cs="Arial"/>
              </w:rPr>
              <w:t>JTTF</w:t>
            </w:r>
          </w:p>
        </w:tc>
        <w:tc>
          <w:tcPr>
            <w:tcW w:w="6534" w:type="dxa"/>
            <w:tcBorders>
              <w:top w:val="nil"/>
              <w:left w:val="nil"/>
              <w:bottom w:val="nil"/>
              <w:right w:val="nil"/>
            </w:tcBorders>
            <w:shd w:val="clear" w:color="auto" w:fill="FFFFFF"/>
            <w:tcMar>
              <w:top w:w="80" w:type="dxa"/>
              <w:left w:w="80" w:type="dxa"/>
              <w:bottom w:w="80" w:type="dxa"/>
              <w:right w:w="80" w:type="dxa"/>
            </w:tcMar>
          </w:tcPr>
          <w:p w14:paraId="711E0021" w14:textId="77777777" w:rsidR="003E6831" w:rsidRDefault="002A0C24">
            <w:pPr>
              <w:pStyle w:val="Normal1"/>
              <w:widowControl w:val="0"/>
              <w:spacing w:after="20"/>
            </w:pPr>
            <w:r>
              <w:rPr>
                <w:rFonts w:ascii="Arial" w:eastAsia="Arial" w:hAnsi="Arial" w:cs="Arial"/>
              </w:rPr>
              <w:t>Joint Terrorism Task Force</w:t>
            </w:r>
          </w:p>
        </w:tc>
      </w:tr>
      <w:tr w:rsidR="003E6831" w14:paraId="7F5550BB"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1DF2A72" w14:textId="77777777" w:rsidR="003E6831" w:rsidRDefault="002A0C24">
            <w:pPr>
              <w:pStyle w:val="Normal1"/>
              <w:widowControl w:val="0"/>
              <w:spacing w:after="20"/>
            </w:pPr>
            <w:r>
              <w:rPr>
                <w:rFonts w:ascii="Arial" w:eastAsia="Arial" w:hAnsi="Arial" w:cs="Arial"/>
              </w:rPr>
              <w:t>LLW</w:t>
            </w:r>
          </w:p>
        </w:tc>
        <w:tc>
          <w:tcPr>
            <w:tcW w:w="6534" w:type="dxa"/>
            <w:tcBorders>
              <w:top w:val="nil"/>
              <w:left w:val="nil"/>
              <w:bottom w:val="nil"/>
              <w:right w:val="nil"/>
            </w:tcBorders>
            <w:shd w:val="clear" w:color="auto" w:fill="FFFFFF"/>
            <w:tcMar>
              <w:top w:w="80" w:type="dxa"/>
              <w:left w:w="80" w:type="dxa"/>
              <w:bottom w:w="80" w:type="dxa"/>
              <w:right w:w="80" w:type="dxa"/>
            </w:tcMar>
          </w:tcPr>
          <w:p w14:paraId="396C0053" w14:textId="77777777" w:rsidR="003E6831" w:rsidRDefault="002A0C24">
            <w:pPr>
              <w:pStyle w:val="Normal1"/>
              <w:widowControl w:val="0"/>
              <w:spacing w:after="20"/>
            </w:pPr>
            <w:r>
              <w:rPr>
                <w:rFonts w:ascii="Arial" w:eastAsia="Arial" w:hAnsi="Arial" w:cs="Arial"/>
              </w:rPr>
              <w:t>Low level waste</w:t>
            </w:r>
          </w:p>
        </w:tc>
      </w:tr>
      <w:tr w:rsidR="003E6831" w14:paraId="01D44FD0"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07071B4F" w14:textId="77777777" w:rsidR="003E6831" w:rsidRDefault="002A0C24">
            <w:pPr>
              <w:pStyle w:val="Normal1"/>
              <w:widowControl w:val="0"/>
              <w:spacing w:after="20"/>
            </w:pPr>
            <w:r>
              <w:rPr>
                <w:rFonts w:ascii="Arial" w:eastAsia="Arial" w:hAnsi="Arial" w:cs="Arial"/>
              </w:rPr>
              <w:lastRenderedPageBreak/>
              <w:t>LSA</w:t>
            </w:r>
          </w:p>
        </w:tc>
        <w:tc>
          <w:tcPr>
            <w:tcW w:w="6534" w:type="dxa"/>
            <w:tcBorders>
              <w:top w:val="nil"/>
              <w:left w:val="nil"/>
              <w:bottom w:val="nil"/>
              <w:right w:val="nil"/>
            </w:tcBorders>
            <w:shd w:val="clear" w:color="auto" w:fill="FFFFFF"/>
            <w:tcMar>
              <w:top w:w="80" w:type="dxa"/>
              <w:left w:w="80" w:type="dxa"/>
              <w:bottom w:w="80" w:type="dxa"/>
              <w:right w:w="80" w:type="dxa"/>
            </w:tcMar>
          </w:tcPr>
          <w:p w14:paraId="36AF6577" w14:textId="77777777" w:rsidR="003E6831" w:rsidRDefault="002A0C24">
            <w:pPr>
              <w:pStyle w:val="Normal1"/>
              <w:widowControl w:val="0"/>
              <w:spacing w:after="20"/>
            </w:pPr>
            <w:r>
              <w:rPr>
                <w:rFonts w:ascii="Arial" w:eastAsia="Arial" w:hAnsi="Arial" w:cs="Arial"/>
              </w:rPr>
              <w:t>Low specific activity</w:t>
            </w:r>
          </w:p>
        </w:tc>
      </w:tr>
      <w:tr w:rsidR="003E6831" w14:paraId="058746F5"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906A046" w14:textId="77777777" w:rsidR="003E6831" w:rsidRDefault="002A0C24">
            <w:pPr>
              <w:pStyle w:val="Normal1"/>
              <w:widowControl w:val="0"/>
              <w:spacing w:after="20"/>
            </w:pPr>
            <w:r>
              <w:rPr>
                <w:rFonts w:ascii="Arial" w:eastAsia="Arial" w:hAnsi="Arial" w:cs="Arial"/>
              </w:rPr>
              <w:t>MLLW</w:t>
            </w:r>
          </w:p>
        </w:tc>
        <w:tc>
          <w:tcPr>
            <w:tcW w:w="6534" w:type="dxa"/>
            <w:tcBorders>
              <w:top w:val="nil"/>
              <w:left w:val="nil"/>
              <w:bottom w:val="nil"/>
              <w:right w:val="nil"/>
            </w:tcBorders>
            <w:shd w:val="clear" w:color="auto" w:fill="FFFFFF"/>
            <w:tcMar>
              <w:top w:w="80" w:type="dxa"/>
              <w:left w:w="80" w:type="dxa"/>
              <w:bottom w:w="80" w:type="dxa"/>
              <w:right w:w="80" w:type="dxa"/>
            </w:tcMar>
          </w:tcPr>
          <w:p w14:paraId="1E3F82BD" w14:textId="77777777" w:rsidR="003E6831" w:rsidRDefault="002A0C24">
            <w:pPr>
              <w:pStyle w:val="Normal1"/>
              <w:widowControl w:val="0"/>
              <w:spacing w:after="20"/>
            </w:pPr>
            <w:r>
              <w:rPr>
                <w:rFonts w:ascii="Arial" w:eastAsia="Arial" w:hAnsi="Arial" w:cs="Arial"/>
              </w:rPr>
              <w:t>Mixed low-level waste</w:t>
            </w:r>
          </w:p>
        </w:tc>
      </w:tr>
      <w:tr w:rsidR="003E6831" w14:paraId="48E656BC"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31B9E49F" w14:textId="77777777" w:rsidR="003E6831" w:rsidRDefault="002A0C24">
            <w:pPr>
              <w:pStyle w:val="Normal1"/>
              <w:widowControl w:val="0"/>
              <w:spacing w:after="20"/>
            </w:pPr>
            <w:proofErr w:type="spellStart"/>
            <w:r>
              <w:rPr>
                <w:rFonts w:ascii="Arial" w:eastAsia="Arial" w:hAnsi="Arial" w:cs="Arial"/>
              </w:rPr>
              <w:t>mR</w:t>
            </w:r>
            <w:proofErr w:type="spellEnd"/>
            <w:r>
              <w:rPr>
                <w:rFonts w:ascii="Arial" w:eastAsia="Arial" w:hAnsi="Arial" w:cs="Arial"/>
              </w:rPr>
              <w:t>/</w:t>
            </w:r>
            <w:proofErr w:type="spellStart"/>
            <w:r>
              <w:rPr>
                <w:rFonts w:ascii="Arial" w:eastAsia="Arial" w:hAnsi="Arial" w:cs="Arial"/>
              </w:rPr>
              <w:t>hr</w:t>
            </w:r>
            <w:proofErr w:type="spellEnd"/>
          </w:p>
        </w:tc>
        <w:tc>
          <w:tcPr>
            <w:tcW w:w="6534" w:type="dxa"/>
            <w:tcBorders>
              <w:top w:val="nil"/>
              <w:left w:val="nil"/>
              <w:bottom w:val="nil"/>
              <w:right w:val="nil"/>
            </w:tcBorders>
            <w:shd w:val="clear" w:color="auto" w:fill="FFFFFF"/>
            <w:tcMar>
              <w:top w:w="80" w:type="dxa"/>
              <w:left w:w="80" w:type="dxa"/>
              <w:bottom w:w="80" w:type="dxa"/>
              <w:right w:w="80" w:type="dxa"/>
            </w:tcMar>
          </w:tcPr>
          <w:p w14:paraId="43846368" w14:textId="77777777" w:rsidR="003E6831" w:rsidRDefault="002A0C24">
            <w:pPr>
              <w:pStyle w:val="Normal1"/>
              <w:widowControl w:val="0"/>
              <w:spacing w:after="20"/>
            </w:pPr>
            <w:r>
              <w:rPr>
                <w:rFonts w:ascii="Arial" w:eastAsia="Arial" w:hAnsi="Arial" w:cs="Arial"/>
              </w:rPr>
              <w:t>Millirem/hour</w:t>
            </w:r>
          </w:p>
        </w:tc>
      </w:tr>
      <w:tr w:rsidR="003E6831" w14:paraId="10B409B9"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79A4EDA" w14:textId="77777777" w:rsidR="003E6831" w:rsidRDefault="002A0C24">
            <w:pPr>
              <w:pStyle w:val="Normal1"/>
              <w:widowControl w:val="0"/>
              <w:spacing w:after="20"/>
            </w:pPr>
            <w:r>
              <w:rPr>
                <w:rFonts w:ascii="Arial" w:eastAsia="Arial" w:hAnsi="Arial" w:cs="Arial"/>
              </w:rPr>
              <w:t>NARAC</w:t>
            </w:r>
          </w:p>
        </w:tc>
        <w:tc>
          <w:tcPr>
            <w:tcW w:w="6534" w:type="dxa"/>
            <w:tcBorders>
              <w:top w:val="nil"/>
              <w:left w:val="nil"/>
              <w:bottom w:val="nil"/>
              <w:right w:val="nil"/>
            </w:tcBorders>
            <w:shd w:val="clear" w:color="auto" w:fill="FFFFFF"/>
            <w:tcMar>
              <w:top w:w="80" w:type="dxa"/>
              <w:left w:w="80" w:type="dxa"/>
              <w:bottom w:w="80" w:type="dxa"/>
              <w:right w:w="80" w:type="dxa"/>
            </w:tcMar>
          </w:tcPr>
          <w:p w14:paraId="05CFD1E6" w14:textId="77777777" w:rsidR="003E6831" w:rsidRDefault="002A0C24">
            <w:pPr>
              <w:pStyle w:val="Normal1"/>
              <w:widowControl w:val="0"/>
              <w:spacing w:after="20"/>
            </w:pPr>
            <w:r>
              <w:rPr>
                <w:rFonts w:ascii="Arial" w:eastAsia="Arial" w:hAnsi="Arial" w:cs="Arial"/>
              </w:rPr>
              <w:t>National Atmospheric Release Advisory Center</w:t>
            </w:r>
          </w:p>
        </w:tc>
      </w:tr>
      <w:tr w:rsidR="003E6831" w14:paraId="15201D0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5E5B547" w14:textId="77777777" w:rsidR="003E6831" w:rsidRDefault="002A0C24">
            <w:pPr>
              <w:pStyle w:val="Normal1"/>
              <w:widowControl w:val="0"/>
              <w:spacing w:after="20"/>
            </w:pPr>
            <w:r>
              <w:rPr>
                <w:rFonts w:ascii="Arial" w:eastAsia="Arial" w:hAnsi="Arial" w:cs="Arial"/>
              </w:rPr>
              <w:t>NNSA</w:t>
            </w:r>
          </w:p>
        </w:tc>
        <w:tc>
          <w:tcPr>
            <w:tcW w:w="6534" w:type="dxa"/>
            <w:tcBorders>
              <w:top w:val="nil"/>
              <w:left w:val="nil"/>
              <w:bottom w:val="nil"/>
              <w:right w:val="nil"/>
            </w:tcBorders>
            <w:shd w:val="clear" w:color="auto" w:fill="FFFFFF"/>
            <w:tcMar>
              <w:top w:w="80" w:type="dxa"/>
              <w:left w:w="80" w:type="dxa"/>
              <w:bottom w:w="80" w:type="dxa"/>
              <w:right w:w="80" w:type="dxa"/>
            </w:tcMar>
          </w:tcPr>
          <w:p w14:paraId="3868520A" w14:textId="77777777" w:rsidR="003E6831" w:rsidRDefault="002A0C24">
            <w:pPr>
              <w:pStyle w:val="Normal1"/>
              <w:widowControl w:val="0"/>
              <w:spacing w:after="20"/>
            </w:pPr>
            <w:r>
              <w:rPr>
                <w:rFonts w:ascii="Arial" w:eastAsia="Arial" w:hAnsi="Arial" w:cs="Arial"/>
              </w:rPr>
              <w:t>National Nuclear Security Administration</w:t>
            </w:r>
          </w:p>
        </w:tc>
      </w:tr>
      <w:tr w:rsidR="003E6831" w14:paraId="289C8387"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0C0675C1" w14:textId="77777777" w:rsidR="003E6831" w:rsidRDefault="002A0C24">
            <w:pPr>
              <w:pStyle w:val="Normal1"/>
              <w:widowControl w:val="0"/>
              <w:spacing w:after="20"/>
            </w:pPr>
            <w:r>
              <w:rPr>
                <w:rFonts w:ascii="Arial" w:eastAsia="Arial" w:hAnsi="Arial" w:cs="Arial"/>
              </w:rPr>
              <w:t>NNSS</w:t>
            </w:r>
          </w:p>
        </w:tc>
        <w:tc>
          <w:tcPr>
            <w:tcW w:w="6534" w:type="dxa"/>
            <w:tcBorders>
              <w:top w:val="nil"/>
              <w:left w:val="nil"/>
              <w:bottom w:val="nil"/>
              <w:right w:val="nil"/>
            </w:tcBorders>
            <w:shd w:val="clear" w:color="auto" w:fill="FFFFFF"/>
            <w:tcMar>
              <w:top w:w="80" w:type="dxa"/>
              <w:left w:w="80" w:type="dxa"/>
              <w:bottom w:w="80" w:type="dxa"/>
              <w:right w:w="80" w:type="dxa"/>
            </w:tcMar>
          </w:tcPr>
          <w:p w14:paraId="6EE02947" w14:textId="77777777" w:rsidR="003E6831" w:rsidRDefault="002A0C24">
            <w:pPr>
              <w:pStyle w:val="Normal1"/>
              <w:widowControl w:val="0"/>
              <w:spacing w:after="20"/>
            </w:pPr>
            <w:r>
              <w:rPr>
                <w:rFonts w:ascii="Arial" w:eastAsia="Arial" w:hAnsi="Arial" w:cs="Arial"/>
              </w:rPr>
              <w:t>Nevada National Security Site</w:t>
            </w:r>
          </w:p>
        </w:tc>
      </w:tr>
      <w:tr w:rsidR="003E6831" w14:paraId="363A1590"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76E99E7" w14:textId="77777777" w:rsidR="003E6831" w:rsidRDefault="002A0C24">
            <w:pPr>
              <w:pStyle w:val="Normal1"/>
              <w:widowControl w:val="0"/>
              <w:spacing w:after="20"/>
            </w:pPr>
            <w:r>
              <w:rPr>
                <w:rFonts w:ascii="Arial" w:eastAsia="Arial" w:hAnsi="Arial" w:cs="Arial"/>
              </w:rPr>
              <w:t>NRAT</w:t>
            </w:r>
          </w:p>
        </w:tc>
        <w:tc>
          <w:tcPr>
            <w:tcW w:w="6534" w:type="dxa"/>
            <w:tcBorders>
              <w:top w:val="nil"/>
              <w:left w:val="nil"/>
              <w:bottom w:val="nil"/>
              <w:right w:val="nil"/>
            </w:tcBorders>
            <w:shd w:val="clear" w:color="auto" w:fill="FFFFFF"/>
            <w:tcMar>
              <w:top w:w="80" w:type="dxa"/>
              <w:left w:w="80" w:type="dxa"/>
              <w:bottom w:w="80" w:type="dxa"/>
              <w:right w:w="80" w:type="dxa"/>
            </w:tcMar>
          </w:tcPr>
          <w:p w14:paraId="0912EDD1" w14:textId="77777777" w:rsidR="003E6831" w:rsidRDefault="002A0C24">
            <w:pPr>
              <w:pStyle w:val="Normal1"/>
              <w:widowControl w:val="0"/>
              <w:spacing w:after="20"/>
            </w:pPr>
            <w:r>
              <w:rPr>
                <w:rFonts w:ascii="Arial" w:eastAsia="Arial" w:hAnsi="Arial" w:cs="Arial"/>
              </w:rPr>
              <w:t>Nuclear/Radiological Advisory Team</w:t>
            </w:r>
          </w:p>
        </w:tc>
      </w:tr>
      <w:tr w:rsidR="003E6831" w14:paraId="2AC853C3"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D59F659" w14:textId="77777777" w:rsidR="003E6831" w:rsidRDefault="002A0C24">
            <w:pPr>
              <w:pStyle w:val="Normal1"/>
              <w:widowControl w:val="0"/>
              <w:spacing w:after="20"/>
            </w:pPr>
            <w:r>
              <w:rPr>
                <w:rFonts w:ascii="Arial" w:eastAsia="Arial" w:hAnsi="Arial" w:cs="Arial"/>
              </w:rPr>
              <w:t>NRC</w:t>
            </w:r>
          </w:p>
        </w:tc>
        <w:tc>
          <w:tcPr>
            <w:tcW w:w="6534" w:type="dxa"/>
            <w:tcBorders>
              <w:top w:val="nil"/>
              <w:left w:val="nil"/>
              <w:bottom w:val="nil"/>
              <w:right w:val="nil"/>
            </w:tcBorders>
            <w:shd w:val="clear" w:color="auto" w:fill="FFFFFF"/>
            <w:tcMar>
              <w:top w:w="80" w:type="dxa"/>
              <w:left w:w="80" w:type="dxa"/>
              <w:bottom w:w="80" w:type="dxa"/>
              <w:right w:w="80" w:type="dxa"/>
            </w:tcMar>
          </w:tcPr>
          <w:p w14:paraId="2F4CA7A6" w14:textId="77777777" w:rsidR="003E6831" w:rsidRDefault="002A0C24">
            <w:pPr>
              <w:pStyle w:val="Normal1"/>
              <w:widowControl w:val="0"/>
              <w:spacing w:after="20"/>
            </w:pPr>
            <w:r>
              <w:rPr>
                <w:rFonts w:ascii="Arial" w:eastAsia="Arial" w:hAnsi="Arial" w:cs="Arial"/>
              </w:rPr>
              <w:t>Nuclear Regulatory Commission</w:t>
            </w:r>
          </w:p>
        </w:tc>
      </w:tr>
      <w:tr w:rsidR="003E6831" w14:paraId="57726E4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2422C1D" w14:textId="77777777" w:rsidR="003E6831" w:rsidRDefault="002A0C24">
            <w:pPr>
              <w:pStyle w:val="Normal1"/>
              <w:widowControl w:val="0"/>
              <w:spacing w:after="20"/>
            </w:pPr>
            <w:r>
              <w:rPr>
                <w:rFonts w:ascii="Arial" w:eastAsia="Arial" w:hAnsi="Arial" w:cs="Arial"/>
              </w:rPr>
              <w:t>NV RERP</w:t>
            </w:r>
          </w:p>
        </w:tc>
        <w:tc>
          <w:tcPr>
            <w:tcW w:w="6534" w:type="dxa"/>
            <w:tcBorders>
              <w:top w:val="nil"/>
              <w:left w:val="nil"/>
              <w:bottom w:val="nil"/>
              <w:right w:val="nil"/>
            </w:tcBorders>
            <w:shd w:val="clear" w:color="auto" w:fill="FFFFFF"/>
            <w:tcMar>
              <w:top w:w="80" w:type="dxa"/>
              <w:left w:w="80" w:type="dxa"/>
              <w:bottom w:w="80" w:type="dxa"/>
              <w:right w:w="80" w:type="dxa"/>
            </w:tcMar>
          </w:tcPr>
          <w:p w14:paraId="1FA3514B" w14:textId="77777777" w:rsidR="003E6831" w:rsidRDefault="002A0C24">
            <w:pPr>
              <w:pStyle w:val="Normal1"/>
              <w:widowControl w:val="0"/>
              <w:spacing w:after="20"/>
            </w:pPr>
            <w:r>
              <w:rPr>
                <w:rFonts w:ascii="Arial" w:eastAsia="Arial" w:hAnsi="Arial" w:cs="Arial"/>
              </w:rPr>
              <w:t>Nevada Radiological Emergency Response Plan</w:t>
            </w:r>
          </w:p>
        </w:tc>
      </w:tr>
      <w:tr w:rsidR="003E6831" w14:paraId="28FDD507"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5BFD974C" w14:textId="77777777" w:rsidR="003E6831" w:rsidRDefault="002A0C24">
            <w:pPr>
              <w:pStyle w:val="Normal1"/>
              <w:widowControl w:val="0"/>
              <w:spacing w:after="20"/>
            </w:pPr>
            <w:r>
              <w:rPr>
                <w:rFonts w:ascii="Arial" w:eastAsia="Arial" w:hAnsi="Arial" w:cs="Arial"/>
              </w:rPr>
              <w:t xml:space="preserve">OST </w:t>
            </w:r>
          </w:p>
        </w:tc>
        <w:tc>
          <w:tcPr>
            <w:tcW w:w="6534" w:type="dxa"/>
            <w:tcBorders>
              <w:top w:val="nil"/>
              <w:left w:val="nil"/>
              <w:bottom w:val="nil"/>
              <w:right w:val="nil"/>
            </w:tcBorders>
            <w:shd w:val="clear" w:color="auto" w:fill="FFFFFF"/>
            <w:tcMar>
              <w:top w:w="80" w:type="dxa"/>
              <w:left w:w="80" w:type="dxa"/>
              <w:bottom w:w="80" w:type="dxa"/>
              <w:right w:w="80" w:type="dxa"/>
            </w:tcMar>
          </w:tcPr>
          <w:p w14:paraId="2AA221F7" w14:textId="77777777" w:rsidR="003E6831" w:rsidRDefault="002A0C24">
            <w:pPr>
              <w:pStyle w:val="Normal1"/>
              <w:widowControl w:val="0"/>
              <w:spacing w:after="20"/>
            </w:pPr>
            <w:r>
              <w:rPr>
                <w:rFonts w:ascii="Arial" w:eastAsia="Arial" w:hAnsi="Arial" w:cs="Arial"/>
              </w:rPr>
              <w:t>NNSA Office of Secure Transportation</w:t>
            </w:r>
          </w:p>
        </w:tc>
      </w:tr>
      <w:tr w:rsidR="003E6831" w14:paraId="002B6174"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2CE22E48" w14:textId="77777777" w:rsidR="003E6831" w:rsidRDefault="002A0C24">
            <w:pPr>
              <w:pStyle w:val="Normal1"/>
              <w:widowControl w:val="0"/>
              <w:spacing w:after="20"/>
            </w:pPr>
            <w:r>
              <w:rPr>
                <w:rFonts w:ascii="Arial" w:eastAsia="Arial" w:hAnsi="Arial" w:cs="Arial"/>
              </w:rPr>
              <w:t xml:space="preserve">PIO </w:t>
            </w:r>
          </w:p>
        </w:tc>
        <w:tc>
          <w:tcPr>
            <w:tcW w:w="6534" w:type="dxa"/>
            <w:tcBorders>
              <w:top w:val="nil"/>
              <w:left w:val="nil"/>
              <w:bottom w:val="nil"/>
              <w:right w:val="nil"/>
            </w:tcBorders>
            <w:shd w:val="clear" w:color="auto" w:fill="FFFFFF"/>
            <w:tcMar>
              <w:top w:w="80" w:type="dxa"/>
              <w:left w:w="80" w:type="dxa"/>
              <w:bottom w:w="80" w:type="dxa"/>
              <w:right w:w="80" w:type="dxa"/>
            </w:tcMar>
          </w:tcPr>
          <w:p w14:paraId="7C165798" w14:textId="77777777" w:rsidR="003E6831" w:rsidRDefault="002A0C24">
            <w:pPr>
              <w:pStyle w:val="Normal1"/>
              <w:widowControl w:val="0"/>
              <w:spacing w:after="20"/>
            </w:pPr>
            <w:r>
              <w:rPr>
                <w:rFonts w:ascii="Arial" w:eastAsia="Arial" w:hAnsi="Arial" w:cs="Arial"/>
              </w:rPr>
              <w:t>Public Information Officer</w:t>
            </w:r>
          </w:p>
        </w:tc>
      </w:tr>
      <w:tr w:rsidR="003E6831" w14:paraId="1C9B573E"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B463CBD" w14:textId="77777777" w:rsidR="003E6831" w:rsidRDefault="002A0C24">
            <w:pPr>
              <w:pStyle w:val="Normal1"/>
              <w:widowControl w:val="0"/>
              <w:spacing w:after="20"/>
            </w:pPr>
            <w:r>
              <w:rPr>
                <w:rFonts w:ascii="Arial" w:eastAsia="Arial" w:hAnsi="Arial" w:cs="Arial"/>
              </w:rPr>
              <w:t>PPE</w:t>
            </w:r>
          </w:p>
        </w:tc>
        <w:tc>
          <w:tcPr>
            <w:tcW w:w="6534" w:type="dxa"/>
            <w:tcBorders>
              <w:top w:val="nil"/>
              <w:left w:val="nil"/>
              <w:bottom w:val="nil"/>
              <w:right w:val="nil"/>
            </w:tcBorders>
            <w:shd w:val="clear" w:color="auto" w:fill="FFFFFF"/>
            <w:tcMar>
              <w:top w:w="80" w:type="dxa"/>
              <w:left w:w="80" w:type="dxa"/>
              <w:bottom w:w="80" w:type="dxa"/>
              <w:right w:w="80" w:type="dxa"/>
            </w:tcMar>
          </w:tcPr>
          <w:p w14:paraId="7094EED5" w14:textId="77777777" w:rsidR="003E6831" w:rsidRDefault="002A0C24">
            <w:pPr>
              <w:pStyle w:val="Normal1"/>
              <w:widowControl w:val="0"/>
              <w:spacing w:after="20"/>
            </w:pPr>
            <w:r>
              <w:rPr>
                <w:rFonts w:ascii="Arial" w:eastAsia="Arial" w:hAnsi="Arial" w:cs="Arial"/>
              </w:rPr>
              <w:t>Personal protective equipment</w:t>
            </w:r>
          </w:p>
        </w:tc>
      </w:tr>
      <w:tr w:rsidR="003E6831" w14:paraId="5A64B96B"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0E6EB4BA" w14:textId="77777777" w:rsidR="003E6831" w:rsidRDefault="002A0C24">
            <w:pPr>
              <w:pStyle w:val="Normal1"/>
              <w:widowControl w:val="0"/>
              <w:spacing w:after="20"/>
            </w:pPr>
            <w:r>
              <w:rPr>
                <w:rFonts w:ascii="Arial" w:eastAsia="Arial" w:hAnsi="Arial" w:cs="Arial"/>
              </w:rPr>
              <w:t>R</w:t>
            </w:r>
          </w:p>
        </w:tc>
        <w:tc>
          <w:tcPr>
            <w:tcW w:w="6534" w:type="dxa"/>
            <w:tcBorders>
              <w:top w:val="nil"/>
              <w:left w:val="nil"/>
              <w:bottom w:val="nil"/>
              <w:right w:val="nil"/>
            </w:tcBorders>
            <w:shd w:val="clear" w:color="auto" w:fill="FFFFFF"/>
            <w:tcMar>
              <w:top w:w="80" w:type="dxa"/>
              <w:left w:w="80" w:type="dxa"/>
              <w:bottom w:w="80" w:type="dxa"/>
              <w:right w:w="80" w:type="dxa"/>
            </w:tcMar>
          </w:tcPr>
          <w:p w14:paraId="4817F6D2" w14:textId="77777777" w:rsidR="003E6831" w:rsidRDefault="002A0C24">
            <w:pPr>
              <w:pStyle w:val="Normal1"/>
              <w:widowControl w:val="0"/>
              <w:spacing w:after="20"/>
            </w:pPr>
            <w:r>
              <w:rPr>
                <w:rFonts w:ascii="Arial" w:eastAsia="Arial" w:hAnsi="Arial" w:cs="Arial"/>
              </w:rPr>
              <w:t>Roentgen</w:t>
            </w:r>
          </w:p>
        </w:tc>
      </w:tr>
      <w:tr w:rsidR="00CF4DEA" w14:paraId="13E84D64"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52A239F" w14:textId="0DA74C6D" w:rsidR="00CF4DEA" w:rsidRDefault="00CF4DEA">
            <w:pPr>
              <w:pStyle w:val="Normal1"/>
              <w:widowControl w:val="0"/>
              <w:spacing w:after="20"/>
            </w:pPr>
            <w:r>
              <w:rPr>
                <w:rFonts w:ascii="Arial" w:eastAsia="Arial" w:hAnsi="Arial" w:cs="Arial"/>
              </w:rPr>
              <w:t>RAP</w:t>
            </w:r>
          </w:p>
        </w:tc>
        <w:tc>
          <w:tcPr>
            <w:tcW w:w="6534" w:type="dxa"/>
            <w:tcBorders>
              <w:top w:val="nil"/>
              <w:left w:val="nil"/>
              <w:bottom w:val="nil"/>
              <w:right w:val="nil"/>
            </w:tcBorders>
            <w:shd w:val="clear" w:color="auto" w:fill="FFFFFF"/>
            <w:tcMar>
              <w:top w:w="80" w:type="dxa"/>
              <w:left w:w="80" w:type="dxa"/>
              <w:bottom w:w="80" w:type="dxa"/>
              <w:right w:w="80" w:type="dxa"/>
            </w:tcMar>
          </w:tcPr>
          <w:p w14:paraId="1CA57E3B" w14:textId="35D85F83" w:rsidR="00CF4DEA" w:rsidRDefault="00CF4DEA">
            <w:pPr>
              <w:pStyle w:val="Normal1"/>
              <w:widowControl w:val="0"/>
              <w:spacing w:after="20"/>
            </w:pPr>
            <w:r>
              <w:rPr>
                <w:rFonts w:ascii="Arial" w:eastAsia="Arial" w:hAnsi="Arial" w:cs="Arial"/>
              </w:rPr>
              <w:t xml:space="preserve">DOE Radiological Assistance Program </w:t>
            </w:r>
          </w:p>
        </w:tc>
      </w:tr>
      <w:tr w:rsidR="00CF4DEA" w14:paraId="39F51E9F"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51EDB265" w14:textId="2C5748F9" w:rsidR="00CF4DEA" w:rsidRDefault="00CF4DEA">
            <w:pPr>
              <w:pStyle w:val="Normal1"/>
              <w:widowControl w:val="0"/>
              <w:spacing w:after="20"/>
            </w:pPr>
            <w:r>
              <w:rPr>
                <w:rFonts w:ascii="Arial" w:eastAsia="Arial" w:hAnsi="Arial" w:cs="Arial"/>
              </w:rPr>
              <w:t xml:space="preserve">REM </w:t>
            </w:r>
          </w:p>
        </w:tc>
        <w:tc>
          <w:tcPr>
            <w:tcW w:w="6534" w:type="dxa"/>
            <w:tcBorders>
              <w:top w:val="nil"/>
              <w:left w:val="nil"/>
              <w:bottom w:val="nil"/>
              <w:right w:val="nil"/>
            </w:tcBorders>
            <w:shd w:val="clear" w:color="auto" w:fill="FFFFFF"/>
            <w:tcMar>
              <w:top w:w="80" w:type="dxa"/>
              <w:left w:w="80" w:type="dxa"/>
              <w:bottom w:w="80" w:type="dxa"/>
              <w:right w:w="80" w:type="dxa"/>
            </w:tcMar>
          </w:tcPr>
          <w:p w14:paraId="26E1A7F5" w14:textId="6596724A" w:rsidR="00CF4DEA" w:rsidRDefault="00CF4DEA">
            <w:pPr>
              <w:pStyle w:val="Normal1"/>
              <w:widowControl w:val="0"/>
              <w:spacing w:after="20"/>
            </w:pPr>
            <w:r>
              <w:rPr>
                <w:rFonts w:ascii="Arial" w:eastAsia="Arial" w:hAnsi="Arial" w:cs="Arial"/>
              </w:rPr>
              <w:t xml:space="preserve">Roentgen Equivalent Man </w:t>
            </w:r>
          </w:p>
        </w:tc>
      </w:tr>
      <w:tr w:rsidR="00CF4DEA" w14:paraId="7B7DF7BD"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0BA49195" w14:textId="683F2947" w:rsidR="00CF4DEA" w:rsidRDefault="00CF4DEA">
            <w:pPr>
              <w:pStyle w:val="Normal1"/>
              <w:widowControl w:val="0"/>
              <w:spacing w:after="20"/>
            </w:pPr>
            <w:r>
              <w:rPr>
                <w:rFonts w:ascii="Arial" w:eastAsia="Arial" w:hAnsi="Arial" w:cs="Arial"/>
              </w:rPr>
              <w:t>REAC/TS</w:t>
            </w:r>
          </w:p>
        </w:tc>
        <w:tc>
          <w:tcPr>
            <w:tcW w:w="6534" w:type="dxa"/>
            <w:tcBorders>
              <w:top w:val="nil"/>
              <w:left w:val="nil"/>
              <w:bottom w:val="nil"/>
              <w:right w:val="nil"/>
            </w:tcBorders>
            <w:shd w:val="clear" w:color="auto" w:fill="FFFFFF"/>
            <w:tcMar>
              <w:top w:w="80" w:type="dxa"/>
              <w:left w:w="80" w:type="dxa"/>
              <w:bottom w:w="80" w:type="dxa"/>
              <w:right w:w="80" w:type="dxa"/>
            </w:tcMar>
          </w:tcPr>
          <w:p w14:paraId="4371B01C" w14:textId="01D28A1F" w:rsidR="00CF4DEA" w:rsidRDefault="00CF4DEA">
            <w:pPr>
              <w:pStyle w:val="Normal1"/>
              <w:widowControl w:val="0"/>
              <w:spacing w:after="20"/>
            </w:pPr>
            <w:r>
              <w:rPr>
                <w:rFonts w:ascii="Arial" w:eastAsia="Arial" w:hAnsi="Arial" w:cs="Arial"/>
              </w:rPr>
              <w:t>Radiation Emergency Assistance Center/Training Site</w:t>
            </w:r>
          </w:p>
        </w:tc>
      </w:tr>
      <w:tr w:rsidR="00CF4DEA" w14:paraId="4B0383F9"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2A95F823" w14:textId="57BF15F2" w:rsidR="00CF4DEA" w:rsidRDefault="00CF4DEA">
            <w:pPr>
              <w:pStyle w:val="Normal1"/>
              <w:widowControl w:val="0"/>
              <w:spacing w:after="20"/>
            </w:pPr>
            <w:r>
              <w:rPr>
                <w:rFonts w:ascii="Arial" w:eastAsia="Arial" w:hAnsi="Arial" w:cs="Arial"/>
              </w:rPr>
              <w:t>RQ</w:t>
            </w:r>
          </w:p>
        </w:tc>
        <w:tc>
          <w:tcPr>
            <w:tcW w:w="6534" w:type="dxa"/>
            <w:tcBorders>
              <w:top w:val="nil"/>
              <w:left w:val="nil"/>
              <w:bottom w:val="nil"/>
              <w:right w:val="nil"/>
            </w:tcBorders>
            <w:shd w:val="clear" w:color="auto" w:fill="FFFFFF"/>
            <w:tcMar>
              <w:top w:w="80" w:type="dxa"/>
              <w:left w:w="80" w:type="dxa"/>
              <w:bottom w:w="80" w:type="dxa"/>
              <w:right w:w="80" w:type="dxa"/>
            </w:tcMar>
          </w:tcPr>
          <w:p w14:paraId="565D0E89" w14:textId="6A5E562F" w:rsidR="00CF4DEA" w:rsidRDefault="00CF4DEA">
            <w:pPr>
              <w:pStyle w:val="Normal1"/>
              <w:widowControl w:val="0"/>
              <w:spacing w:after="20"/>
            </w:pPr>
            <w:r>
              <w:rPr>
                <w:rFonts w:ascii="Arial" w:eastAsia="Arial" w:hAnsi="Arial" w:cs="Arial"/>
              </w:rPr>
              <w:t>Reportable Quantity</w:t>
            </w:r>
          </w:p>
        </w:tc>
      </w:tr>
      <w:tr w:rsidR="00CF4DEA" w14:paraId="0874231B"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0EAB801" w14:textId="3AAE6736" w:rsidR="00CF4DEA" w:rsidRDefault="00CF4DEA">
            <w:pPr>
              <w:pStyle w:val="Normal1"/>
              <w:widowControl w:val="0"/>
              <w:spacing w:after="20"/>
            </w:pPr>
            <w:r>
              <w:rPr>
                <w:rFonts w:ascii="Arial" w:eastAsia="Arial" w:hAnsi="Arial" w:cs="Arial"/>
              </w:rPr>
              <w:t>RSO</w:t>
            </w:r>
          </w:p>
        </w:tc>
        <w:tc>
          <w:tcPr>
            <w:tcW w:w="6534" w:type="dxa"/>
            <w:tcBorders>
              <w:top w:val="nil"/>
              <w:left w:val="nil"/>
              <w:bottom w:val="nil"/>
              <w:right w:val="nil"/>
            </w:tcBorders>
            <w:shd w:val="clear" w:color="auto" w:fill="FFFFFF"/>
            <w:tcMar>
              <w:top w:w="80" w:type="dxa"/>
              <w:left w:w="80" w:type="dxa"/>
              <w:bottom w:w="80" w:type="dxa"/>
              <w:right w:w="80" w:type="dxa"/>
            </w:tcMar>
          </w:tcPr>
          <w:p w14:paraId="27A1E252" w14:textId="3C5FBBD5" w:rsidR="00CF4DEA" w:rsidRDefault="00CF4DEA">
            <w:pPr>
              <w:pStyle w:val="Normal1"/>
              <w:widowControl w:val="0"/>
              <w:spacing w:after="20"/>
            </w:pPr>
            <w:r>
              <w:rPr>
                <w:rFonts w:ascii="Arial" w:eastAsia="Arial" w:hAnsi="Arial" w:cs="Arial"/>
              </w:rPr>
              <w:t>Radiation Safety Officer</w:t>
            </w:r>
          </w:p>
        </w:tc>
      </w:tr>
      <w:tr w:rsidR="00CF4DEA" w14:paraId="18C44FF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6A7388F0" w14:textId="3554821C" w:rsidR="00CF4DEA" w:rsidRDefault="00CF4DEA">
            <w:pPr>
              <w:pStyle w:val="Normal1"/>
              <w:widowControl w:val="0"/>
              <w:spacing w:after="20"/>
            </w:pPr>
            <w:r>
              <w:rPr>
                <w:rFonts w:ascii="Arial" w:eastAsia="Arial" w:hAnsi="Arial" w:cs="Arial"/>
              </w:rPr>
              <w:t>RWMS</w:t>
            </w:r>
          </w:p>
        </w:tc>
        <w:tc>
          <w:tcPr>
            <w:tcW w:w="6534" w:type="dxa"/>
            <w:tcBorders>
              <w:top w:val="nil"/>
              <w:left w:val="nil"/>
              <w:bottom w:val="nil"/>
              <w:right w:val="nil"/>
            </w:tcBorders>
            <w:shd w:val="clear" w:color="auto" w:fill="FFFFFF"/>
            <w:tcMar>
              <w:top w:w="80" w:type="dxa"/>
              <w:left w:w="80" w:type="dxa"/>
              <w:bottom w:w="80" w:type="dxa"/>
              <w:right w:w="80" w:type="dxa"/>
            </w:tcMar>
          </w:tcPr>
          <w:p w14:paraId="6D595FFD" w14:textId="354461D6" w:rsidR="00CF4DEA" w:rsidRDefault="00CF4DEA">
            <w:pPr>
              <w:pStyle w:val="Normal1"/>
              <w:widowControl w:val="0"/>
              <w:spacing w:after="20"/>
            </w:pPr>
            <w:r>
              <w:rPr>
                <w:rFonts w:ascii="Arial" w:eastAsia="Arial" w:hAnsi="Arial" w:cs="Arial"/>
              </w:rPr>
              <w:t>Radioactive Waste Management Site</w:t>
            </w:r>
          </w:p>
        </w:tc>
      </w:tr>
      <w:tr w:rsidR="00CF4DEA" w14:paraId="6BBFFA12"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3E3C95AA" w14:textId="5327E7DA" w:rsidR="00CF4DEA" w:rsidRDefault="00CF4DEA">
            <w:pPr>
              <w:pStyle w:val="Normal1"/>
              <w:widowControl w:val="0"/>
              <w:spacing w:after="20"/>
            </w:pPr>
            <w:r>
              <w:rPr>
                <w:rFonts w:ascii="Arial" w:eastAsia="Arial" w:hAnsi="Arial" w:cs="Arial"/>
              </w:rPr>
              <w:t>SIOC</w:t>
            </w:r>
          </w:p>
        </w:tc>
        <w:tc>
          <w:tcPr>
            <w:tcW w:w="6534" w:type="dxa"/>
            <w:tcBorders>
              <w:top w:val="nil"/>
              <w:left w:val="nil"/>
              <w:bottom w:val="nil"/>
              <w:right w:val="nil"/>
            </w:tcBorders>
            <w:shd w:val="clear" w:color="auto" w:fill="FFFFFF"/>
            <w:tcMar>
              <w:top w:w="80" w:type="dxa"/>
              <w:left w:w="80" w:type="dxa"/>
              <w:bottom w:w="80" w:type="dxa"/>
              <w:right w:w="80" w:type="dxa"/>
            </w:tcMar>
          </w:tcPr>
          <w:p w14:paraId="354679EB" w14:textId="5579D7D6" w:rsidR="00CF4DEA" w:rsidRDefault="00CF4DEA">
            <w:pPr>
              <w:pStyle w:val="Normal1"/>
              <w:widowControl w:val="0"/>
              <w:spacing w:after="20"/>
            </w:pPr>
            <w:r>
              <w:rPr>
                <w:rFonts w:ascii="Arial" w:eastAsia="Arial" w:hAnsi="Arial" w:cs="Arial"/>
              </w:rPr>
              <w:t>Strategic Information and Operations Center</w:t>
            </w:r>
          </w:p>
        </w:tc>
      </w:tr>
      <w:tr w:rsidR="00CF4DEA" w14:paraId="05FEC9CF"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3EE96C3D" w14:textId="2116F8A5" w:rsidR="00CF4DEA" w:rsidRDefault="00CF4DEA">
            <w:pPr>
              <w:pStyle w:val="Normal1"/>
              <w:widowControl w:val="0"/>
              <w:spacing w:after="20"/>
            </w:pPr>
            <w:r>
              <w:rPr>
                <w:rFonts w:ascii="Arial" w:eastAsia="Arial" w:hAnsi="Arial" w:cs="Arial"/>
              </w:rPr>
              <w:t>SR</w:t>
            </w:r>
          </w:p>
        </w:tc>
        <w:tc>
          <w:tcPr>
            <w:tcW w:w="6534" w:type="dxa"/>
            <w:tcBorders>
              <w:top w:val="nil"/>
              <w:left w:val="nil"/>
              <w:bottom w:val="nil"/>
              <w:right w:val="nil"/>
            </w:tcBorders>
            <w:shd w:val="clear" w:color="auto" w:fill="FFFFFF"/>
            <w:tcMar>
              <w:top w:w="80" w:type="dxa"/>
              <w:left w:w="80" w:type="dxa"/>
              <w:bottom w:w="80" w:type="dxa"/>
              <w:right w:w="80" w:type="dxa"/>
            </w:tcMar>
          </w:tcPr>
          <w:p w14:paraId="1BEA48FD" w14:textId="007C8F18" w:rsidR="00CF4DEA" w:rsidRDefault="00CF4DEA">
            <w:pPr>
              <w:pStyle w:val="Normal1"/>
              <w:widowControl w:val="0"/>
              <w:spacing w:after="20"/>
            </w:pPr>
            <w:r>
              <w:rPr>
                <w:rFonts w:ascii="Arial" w:eastAsia="Arial" w:hAnsi="Arial" w:cs="Arial"/>
              </w:rPr>
              <w:t>State Route</w:t>
            </w:r>
          </w:p>
        </w:tc>
      </w:tr>
      <w:tr w:rsidR="00CF4DEA" w14:paraId="158BEA80"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1A90D102" w14:textId="65B25B4C" w:rsidR="00CF4DEA" w:rsidRDefault="00CF4DEA">
            <w:pPr>
              <w:pStyle w:val="Normal1"/>
              <w:widowControl w:val="0"/>
              <w:spacing w:after="20"/>
            </w:pPr>
            <w:proofErr w:type="spellStart"/>
            <w:r>
              <w:rPr>
                <w:rFonts w:ascii="Arial" w:eastAsia="Arial" w:hAnsi="Arial" w:cs="Arial"/>
              </w:rPr>
              <w:t>Sv</w:t>
            </w:r>
            <w:proofErr w:type="spellEnd"/>
          </w:p>
        </w:tc>
        <w:tc>
          <w:tcPr>
            <w:tcW w:w="6534" w:type="dxa"/>
            <w:tcBorders>
              <w:top w:val="nil"/>
              <w:left w:val="nil"/>
              <w:bottom w:val="nil"/>
              <w:right w:val="nil"/>
            </w:tcBorders>
            <w:shd w:val="clear" w:color="auto" w:fill="FFFFFF"/>
            <w:tcMar>
              <w:top w:w="80" w:type="dxa"/>
              <w:left w:w="80" w:type="dxa"/>
              <w:bottom w:w="80" w:type="dxa"/>
              <w:right w:w="80" w:type="dxa"/>
            </w:tcMar>
          </w:tcPr>
          <w:p w14:paraId="40AF0627" w14:textId="7B6E58B1" w:rsidR="00CF4DEA" w:rsidRDefault="00CF4DEA">
            <w:pPr>
              <w:pStyle w:val="Normal1"/>
              <w:widowControl w:val="0"/>
              <w:spacing w:after="20"/>
            </w:pPr>
            <w:r>
              <w:rPr>
                <w:rFonts w:ascii="Arial" w:eastAsia="Arial" w:hAnsi="Arial" w:cs="Arial"/>
              </w:rPr>
              <w:t>Sievert</w:t>
            </w:r>
          </w:p>
        </w:tc>
      </w:tr>
      <w:tr w:rsidR="00CF4DEA" w14:paraId="104C0808"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33AFEC4B" w14:textId="5C0CAE70" w:rsidR="00CF4DEA" w:rsidRDefault="00CF4DEA">
            <w:pPr>
              <w:pStyle w:val="Normal1"/>
              <w:widowControl w:val="0"/>
              <w:spacing w:after="20"/>
            </w:pPr>
            <w:r>
              <w:rPr>
                <w:rFonts w:ascii="Arial" w:eastAsia="Arial" w:hAnsi="Arial" w:cs="Arial"/>
              </w:rPr>
              <w:t xml:space="preserve">TEPP </w:t>
            </w:r>
          </w:p>
        </w:tc>
        <w:tc>
          <w:tcPr>
            <w:tcW w:w="6534" w:type="dxa"/>
            <w:tcBorders>
              <w:top w:val="nil"/>
              <w:left w:val="nil"/>
              <w:bottom w:val="nil"/>
              <w:right w:val="nil"/>
            </w:tcBorders>
            <w:shd w:val="clear" w:color="auto" w:fill="FFFFFF"/>
            <w:tcMar>
              <w:top w:w="80" w:type="dxa"/>
              <w:left w:w="80" w:type="dxa"/>
              <w:bottom w:w="80" w:type="dxa"/>
              <w:right w:w="80" w:type="dxa"/>
            </w:tcMar>
          </w:tcPr>
          <w:p w14:paraId="7F08D122" w14:textId="51978AFA" w:rsidR="00CF4DEA" w:rsidRDefault="00CF4DEA">
            <w:pPr>
              <w:pStyle w:val="Normal1"/>
              <w:widowControl w:val="0"/>
              <w:spacing w:after="20"/>
            </w:pPr>
            <w:r>
              <w:rPr>
                <w:rFonts w:ascii="Arial" w:eastAsia="Arial" w:hAnsi="Arial" w:cs="Arial"/>
              </w:rPr>
              <w:t>DOE Transportation Emergency Preparedness Program</w:t>
            </w:r>
          </w:p>
        </w:tc>
      </w:tr>
      <w:tr w:rsidR="00CF4DEA" w14:paraId="34E09E11"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4FDCC5FD" w14:textId="5EB12675" w:rsidR="00CF4DEA" w:rsidRDefault="00CF4DEA">
            <w:pPr>
              <w:pStyle w:val="Normal1"/>
              <w:widowControl w:val="0"/>
              <w:spacing w:after="20"/>
            </w:pPr>
            <w:r>
              <w:rPr>
                <w:rFonts w:ascii="Arial" w:eastAsia="Arial" w:hAnsi="Arial" w:cs="Arial"/>
              </w:rPr>
              <w:t>TCE</w:t>
            </w:r>
          </w:p>
        </w:tc>
        <w:tc>
          <w:tcPr>
            <w:tcW w:w="6534" w:type="dxa"/>
            <w:tcBorders>
              <w:top w:val="nil"/>
              <w:left w:val="nil"/>
              <w:bottom w:val="nil"/>
              <w:right w:val="nil"/>
            </w:tcBorders>
            <w:shd w:val="clear" w:color="auto" w:fill="FFFFFF"/>
            <w:tcMar>
              <w:top w:w="80" w:type="dxa"/>
              <w:left w:w="80" w:type="dxa"/>
              <w:bottom w:w="80" w:type="dxa"/>
              <w:right w:w="80" w:type="dxa"/>
            </w:tcMar>
          </w:tcPr>
          <w:p w14:paraId="63A465C2" w14:textId="754FE091" w:rsidR="00CF4DEA" w:rsidRDefault="00CF4DEA">
            <w:pPr>
              <w:pStyle w:val="Normal1"/>
              <w:widowControl w:val="0"/>
              <w:spacing w:after="20"/>
            </w:pPr>
            <w:r>
              <w:rPr>
                <w:rFonts w:ascii="Arial" w:eastAsia="Arial" w:hAnsi="Arial" w:cs="Arial"/>
              </w:rPr>
              <w:t>Threat Credibility Evaluation</w:t>
            </w:r>
          </w:p>
        </w:tc>
      </w:tr>
      <w:tr w:rsidR="00CF4DEA" w14:paraId="7035B835"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281CBCCE" w14:textId="51654829" w:rsidR="00CF4DEA" w:rsidRDefault="00CF4DEA">
            <w:pPr>
              <w:pStyle w:val="Normal1"/>
              <w:widowControl w:val="0"/>
              <w:spacing w:after="20"/>
            </w:pPr>
            <w:r>
              <w:rPr>
                <w:rFonts w:ascii="Arial" w:eastAsia="Arial" w:hAnsi="Arial" w:cs="Arial"/>
              </w:rPr>
              <w:t>TRU</w:t>
            </w:r>
          </w:p>
        </w:tc>
        <w:tc>
          <w:tcPr>
            <w:tcW w:w="6534" w:type="dxa"/>
            <w:tcBorders>
              <w:top w:val="nil"/>
              <w:left w:val="nil"/>
              <w:bottom w:val="nil"/>
              <w:right w:val="nil"/>
            </w:tcBorders>
            <w:shd w:val="clear" w:color="auto" w:fill="FFFFFF"/>
            <w:tcMar>
              <w:top w:w="80" w:type="dxa"/>
              <w:left w:w="80" w:type="dxa"/>
              <w:bottom w:w="80" w:type="dxa"/>
              <w:right w:w="80" w:type="dxa"/>
            </w:tcMar>
          </w:tcPr>
          <w:p w14:paraId="71840160" w14:textId="27B34004" w:rsidR="00CF4DEA" w:rsidRDefault="00CF4DEA">
            <w:pPr>
              <w:pStyle w:val="Normal1"/>
              <w:widowControl w:val="0"/>
              <w:spacing w:after="20"/>
            </w:pPr>
            <w:r>
              <w:rPr>
                <w:rFonts w:ascii="Arial" w:eastAsia="Arial" w:hAnsi="Arial" w:cs="Arial"/>
              </w:rPr>
              <w:t>Transuranic</w:t>
            </w:r>
          </w:p>
        </w:tc>
      </w:tr>
      <w:tr w:rsidR="00CF4DEA" w14:paraId="48086A5A"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57E8BEAA" w14:textId="2DF64DD8" w:rsidR="00CF4DEA" w:rsidRDefault="00CF4DEA">
            <w:pPr>
              <w:pStyle w:val="Normal1"/>
              <w:widowControl w:val="0"/>
              <w:spacing w:after="20"/>
            </w:pPr>
            <w:r>
              <w:rPr>
                <w:rFonts w:ascii="Arial" w:eastAsia="Arial" w:hAnsi="Arial" w:cs="Arial"/>
              </w:rPr>
              <w:t>TTX</w:t>
            </w:r>
          </w:p>
        </w:tc>
        <w:tc>
          <w:tcPr>
            <w:tcW w:w="6534" w:type="dxa"/>
            <w:tcBorders>
              <w:top w:val="nil"/>
              <w:left w:val="nil"/>
              <w:bottom w:val="nil"/>
              <w:right w:val="nil"/>
            </w:tcBorders>
            <w:shd w:val="clear" w:color="auto" w:fill="FFFFFF"/>
            <w:tcMar>
              <w:top w:w="80" w:type="dxa"/>
              <w:left w:w="80" w:type="dxa"/>
              <w:bottom w:w="80" w:type="dxa"/>
              <w:right w:w="80" w:type="dxa"/>
            </w:tcMar>
          </w:tcPr>
          <w:p w14:paraId="16E771E0" w14:textId="10455E8E" w:rsidR="00CF4DEA" w:rsidRDefault="00CF4DEA">
            <w:pPr>
              <w:pStyle w:val="Normal1"/>
              <w:widowControl w:val="0"/>
              <w:spacing w:after="20"/>
            </w:pPr>
            <w:r>
              <w:rPr>
                <w:rFonts w:ascii="Arial" w:eastAsia="Arial" w:hAnsi="Arial" w:cs="Arial"/>
              </w:rPr>
              <w:t>Tabletop Exercise</w:t>
            </w:r>
          </w:p>
        </w:tc>
      </w:tr>
      <w:tr w:rsidR="00CF4DEA" w14:paraId="2371972A" w14:textId="77777777" w:rsidTr="000C161B">
        <w:trPr>
          <w:trHeight w:val="260"/>
          <w:jc w:val="center"/>
        </w:trPr>
        <w:tc>
          <w:tcPr>
            <w:tcW w:w="1854" w:type="dxa"/>
            <w:tcBorders>
              <w:top w:val="nil"/>
              <w:left w:val="nil"/>
              <w:bottom w:val="nil"/>
              <w:right w:val="nil"/>
            </w:tcBorders>
            <w:shd w:val="clear" w:color="auto" w:fill="FFFFFF"/>
            <w:tcMar>
              <w:top w:w="80" w:type="dxa"/>
              <w:left w:w="80" w:type="dxa"/>
              <w:bottom w:w="80" w:type="dxa"/>
              <w:right w:w="80" w:type="dxa"/>
            </w:tcMar>
          </w:tcPr>
          <w:p w14:paraId="05E4DF95" w14:textId="240FABC0" w:rsidR="00CF4DEA" w:rsidRDefault="00CF4DEA">
            <w:pPr>
              <w:pStyle w:val="Normal1"/>
              <w:widowControl w:val="0"/>
              <w:spacing w:after="20"/>
            </w:pPr>
            <w:r>
              <w:rPr>
                <w:rFonts w:ascii="Arial" w:eastAsia="Arial" w:hAnsi="Arial" w:cs="Arial"/>
              </w:rPr>
              <w:t>UC</w:t>
            </w:r>
          </w:p>
        </w:tc>
        <w:tc>
          <w:tcPr>
            <w:tcW w:w="6534" w:type="dxa"/>
            <w:tcBorders>
              <w:top w:val="nil"/>
              <w:left w:val="nil"/>
              <w:bottom w:val="nil"/>
              <w:right w:val="nil"/>
            </w:tcBorders>
            <w:shd w:val="clear" w:color="auto" w:fill="FFFFFF"/>
            <w:tcMar>
              <w:top w:w="80" w:type="dxa"/>
              <w:left w:w="80" w:type="dxa"/>
              <w:bottom w:w="80" w:type="dxa"/>
              <w:right w:w="80" w:type="dxa"/>
            </w:tcMar>
          </w:tcPr>
          <w:p w14:paraId="38620549" w14:textId="188610C9" w:rsidR="00CF4DEA" w:rsidRDefault="00CF4DEA">
            <w:pPr>
              <w:pStyle w:val="Normal1"/>
              <w:widowControl w:val="0"/>
              <w:spacing w:after="20"/>
            </w:pPr>
            <w:r>
              <w:rPr>
                <w:rFonts w:ascii="Arial" w:eastAsia="Arial" w:hAnsi="Arial" w:cs="Arial"/>
              </w:rPr>
              <w:t>Unified Command</w:t>
            </w:r>
          </w:p>
        </w:tc>
      </w:tr>
    </w:tbl>
    <w:p w14:paraId="61A7B6E9" w14:textId="19E4D9D0" w:rsidR="00312319" w:rsidRDefault="00312319" w:rsidP="00D61DD9"/>
    <w:sectPr w:rsidR="00312319" w:rsidSect="00B6641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0" w:left="1440"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6D852" w14:textId="77777777" w:rsidR="00B66412" w:rsidRDefault="00B66412">
      <w:r>
        <w:separator/>
      </w:r>
    </w:p>
  </w:endnote>
  <w:endnote w:type="continuationSeparator" w:id="0">
    <w:p w14:paraId="7C54B11F" w14:textId="77777777" w:rsidR="00B66412" w:rsidRDefault="00B66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CDFD" w14:textId="77777777" w:rsidR="000D4538" w:rsidRDefault="000D4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09D1" w14:textId="6E81C4B0" w:rsidR="00D04E2E" w:rsidRDefault="00AA37B4" w:rsidP="00B35683">
    <w:pPr>
      <w:pStyle w:val="Footer"/>
      <w:ind w:left="-1350"/>
    </w:pPr>
    <w:r w:rsidRPr="005D3D8F">
      <w:rPr>
        <w:noProof/>
        <w:color w:val="FF0000"/>
      </w:rPr>
      <w:drawing>
        <wp:anchor distT="0" distB="0" distL="114300" distR="114300" simplePos="0" relativeHeight="251661312" behindDoc="0" locked="0" layoutInCell="1" allowOverlap="1" wp14:anchorId="2B027CE3" wp14:editId="7FAE629E">
          <wp:simplePos x="0" y="0"/>
          <wp:positionH relativeFrom="column">
            <wp:posOffset>5930781</wp:posOffset>
          </wp:positionH>
          <wp:positionV relativeFrom="paragraph">
            <wp:posOffset>173539</wp:posOffset>
          </wp:positionV>
          <wp:extent cx="615298" cy="626226"/>
          <wp:effectExtent l="0" t="0" r="0" b="0"/>
          <wp:wrapNone/>
          <wp:docPr id="15" name="Picture 15" descr="http://www.qualityvans.com/images/logos/f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www.qualityvans.com/images/logos/fbi.png"/>
                  <pic:cNvPicPr>
                    <a:picLocks noChangeAspect="1" noChangeArrowheads="1"/>
                  </pic:cNvPicPr>
                </pic:nvPicPr>
                <pic:blipFill>
                  <a:blip r:embed="rId1" cstate="print"/>
                  <a:srcRect/>
                  <a:stretch>
                    <a:fillRect/>
                  </a:stretch>
                </pic:blipFill>
                <pic:spPr bwMode="auto">
                  <a:xfrm flipH="1">
                    <a:off x="0" y="0"/>
                    <a:ext cx="616484" cy="627433"/>
                  </a:xfrm>
                  <a:prstGeom prst="rect">
                    <a:avLst/>
                  </a:prstGeom>
                  <a:noFill/>
                </pic:spPr>
              </pic:pic>
            </a:graphicData>
          </a:graphic>
          <wp14:sizeRelH relativeFrom="margin">
            <wp14:pctWidth>0</wp14:pctWidth>
          </wp14:sizeRelH>
          <wp14:sizeRelV relativeFrom="margin">
            <wp14:pctHeight>0</wp14:pctHeight>
          </wp14:sizeRelV>
        </wp:anchor>
      </w:drawing>
    </w:r>
  </w:p>
  <w:p w14:paraId="09EF6671" w14:textId="3E404134" w:rsidR="00D04E2E" w:rsidRDefault="00AA37B4" w:rsidP="00E67FA0">
    <w:r>
      <w:rPr>
        <w:rFonts w:ascii="Arial" w:hAnsi="Arial" w:cs="Arial"/>
        <w:b/>
        <w:noProof/>
        <w:color w:val="FF0000"/>
      </w:rPr>
      <mc:AlternateContent>
        <mc:Choice Requires="wps">
          <w:drawing>
            <wp:anchor distT="0" distB="0" distL="114300" distR="114300" simplePos="0" relativeHeight="251666432" behindDoc="0" locked="0" layoutInCell="1" allowOverlap="1" wp14:anchorId="2E88B72D" wp14:editId="178C88E4">
              <wp:simplePos x="0" y="0"/>
              <wp:positionH relativeFrom="column">
                <wp:posOffset>2123891</wp:posOffset>
              </wp:positionH>
              <wp:positionV relativeFrom="paragraph">
                <wp:posOffset>180975</wp:posOffset>
              </wp:positionV>
              <wp:extent cx="1667510" cy="24590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67510" cy="245902"/>
                      </a:xfrm>
                      <a:prstGeom prst="rect">
                        <a:avLst/>
                      </a:prstGeom>
                      <a:noFill/>
                      <a:ln w="6350">
                        <a:noFill/>
                      </a:ln>
                    </wps:spPr>
                    <wps:txbx>
                      <w:txbxContent>
                        <w:p w14:paraId="05A563A0" w14:textId="14B6D0D8" w:rsidR="00C049FA" w:rsidRPr="00AA37B4" w:rsidRDefault="00C049FA" w:rsidP="00C049FA">
                          <w:pPr>
                            <w:jc w:val="center"/>
                            <w:rPr>
                              <w:rFonts w:ascii="Arial" w:hAnsi="Arial" w:cs="Arial"/>
                              <w:b/>
                              <w:bCs/>
                              <w:color w:val="FF0000"/>
                            </w:rPr>
                          </w:pPr>
                          <w:r w:rsidRPr="00AA37B4">
                            <w:rPr>
                              <w:rFonts w:ascii="Arial" w:hAnsi="Arial" w:cs="Arial"/>
                              <w:b/>
                              <w:bCs/>
                              <w:color w:val="FF0000"/>
                            </w:rPr>
                            <w:t>UNCLASSIFIED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0F73E6B">
            <v:shapetype id="_x0000_t202" coordsize="21600,21600" o:spt="202" path="m,l,21600r21600,l21600,xe" w14:anchorId="2E88B72D">
              <v:stroke joinstyle="miter"/>
              <v:path gradientshapeok="t" o:connecttype="rect"/>
            </v:shapetype>
            <v:shape id="Text Box 13" style="position:absolute;margin-left:167.25pt;margin-top:14.25pt;width:131.3pt;height:19.3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">
              <v:textbox>
                <w:txbxContent>
                  <w:p w:rsidRPr="00AA37B4" w:rsidR="00C049FA" w:rsidP="00C049FA" w:rsidRDefault="00C049FA" w14:paraId="3B3086DF" w14:textId="14B6D0D8">
                    <w:pPr>
                      <w:jc w:val="center"/>
                      <w:rPr>
                        <w:rFonts w:ascii="Arial" w:hAnsi="Arial" w:cs="Arial"/>
                        <w:b/>
                        <w:bCs/>
                        <w:color w:val="FF0000"/>
                      </w:rPr>
                    </w:pPr>
                    <w:r w:rsidRPr="00AA37B4">
                      <w:rPr>
                        <w:rFonts w:ascii="Arial" w:hAnsi="Arial" w:cs="Arial"/>
                        <w:b/>
                        <w:bCs/>
                        <w:color w:val="FF0000"/>
                      </w:rPr>
                      <w:t>UNCLASSIFIED</w:t>
                    </w:r>
                  </w:p>
                </w:txbxContent>
              </v:textbox>
            </v:shape>
          </w:pict>
        </mc:Fallback>
      </mc:AlternateContent>
    </w:r>
    <w:r w:rsidRPr="005D3D8F">
      <w:rPr>
        <w:noProof/>
        <w:color w:val="FF0000"/>
      </w:rPr>
      <w:drawing>
        <wp:anchor distT="0" distB="0" distL="114300" distR="114300" simplePos="0" relativeHeight="251660288" behindDoc="0" locked="0" layoutInCell="1" allowOverlap="1" wp14:anchorId="1EAB74CE" wp14:editId="6E7F39DA">
          <wp:simplePos x="0" y="0"/>
          <wp:positionH relativeFrom="column">
            <wp:posOffset>5170205</wp:posOffset>
          </wp:positionH>
          <wp:positionV relativeFrom="paragraph">
            <wp:posOffset>41008</wp:posOffset>
          </wp:positionV>
          <wp:extent cx="598205" cy="582866"/>
          <wp:effectExtent l="0" t="0" r="0" b="1905"/>
          <wp:wrapNone/>
          <wp:docPr id="16" name="Picture 16" descr="New_DOE_Seal_Color_0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ew_DOE_Seal_Color_042808"/>
                  <pic:cNvPicPr>
                    <a:picLocks noChangeAspect="1" noChangeArrowheads="1"/>
                  </pic:cNvPicPr>
                </pic:nvPicPr>
                <pic:blipFill>
                  <a:blip r:embed="rId2" cstate="print"/>
                  <a:srcRect/>
                  <a:stretch>
                    <a:fillRect/>
                  </a:stretch>
                </pic:blipFill>
                <pic:spPr bwMode="auto">
                  <a:xfrm flipH="1">
                    <a:off x="0" y="0"/>
                    <a:ext cx="599891" cy="5845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9FA">
      <w:rPr>
        <w:noProof/>
      </w:rPr>
      <w:drawing>
        <wp:anchor distT="0" distB="0" distL="114300" distR="114300" simplePos="0" relativeHeight="251663360" behindDoc="1" locked="0" layoutInCell="1" allowOverlap="1" wp14:anchorId="7318CF20" wp14:editId="63E49DA7">
          <wp:simplePos x="0" y="0"/>
          <wp:positionH relativeFrom="column">
            <wp:posOffset>-171450</wp:posOffset>
          </wp:positionH>
          <wp:positionV relativeFrom="paragraph">
            <wp:posOffset>67310</wp:posOffset>
          </wp:positionV>
          <wp:extent cx="1301750" cy="23495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Lockup-1.png"/>
                  <pic:cNvPicPr/>
                </pic:nvPicPr>
                <pic:blipFill>
                  <a:blip r:embed="rId3">
                    <a:extLst>
                      <a:ext uri="{28A0092B-C50C-407E-A947-70E740481C1C}">
                        <a14:useLocalDpi xmlns:a14="http://schemas.microsoft.com/office/drawing/2010/main" val="0"/>
                      </a:ext>
                    </a:extLst>
                  </a:blip>
                  <a:stretch>
                    <a:fillRect/>
                  </a:stretch>
                </pic:blipFill>
                <pic:spPr>
                  <a:xfrm>
                    <a:off x="0" y="0"/>
                    <a:ext cx="1301750" cy="234950"/>
                  </a:xfrm>
                  <a:prstGeom prst="rect">
                    <a:avLst/>
                  </a:prstGeom>
                </pic:spPr>
              </pic:pic>
            </a:graphicData>
          </a:graphic>
          <wp14:sizeRelH relativeFrom="page">
            <wp14:pctWidth>0</wp14:pctWidth>
          </wp14:sizeRelH>
          <wp14:sizeRelV relativeFrom="page">
            <wp14:pctHeight>0</wp14:pctHeight>
          </wp14:sizeRelV>
        </wp:anchor>
      </w:drawing>
    </w:r>
  </w:p>
  <w:p w14:paraId="6D15E656" w14:textId="555B1FCE" w:rsidR="00D04E2E" w:rsidRPr="00C049FA" w:rsidRDefault="00C049FA" w:rsidP="005D3D8F">
    <w:pPr>
      <w:jc w:val="center"/>
      <w:rPr>
        <w:sz w:val="20"/>
        <w:szCs w:val="20"/>
      </w:rPr>
    </w:pPr>
    <w:r>
      <w:rPr>
        <w:rFonts w:ascii="Arial" w:hAnsi="Arial" w:cs="Arial"/>
        <w:b/>
        <w:noProof/>
        <w:color w:val="FF0000"/>
      </w:rPr>
      <mc:AlternateContent>
        <mc:Choice Requires="wps">
          <w:drawing>
            <wp:anchor distT="0" distB="0" distL="114300" distR="114300" simplePos="0" relativeHeight="251664384" behindDoc="0" locked="0" layoutInCell="1" allowOverlap="1" wp14:anchorId="35FADBD4" wp14:editId="7CDB1CA9">
              <wp:simplePos x="0" y="0"/>
              <wp:positionH relativeFrom="column">
                <wp:posOffset>-172867</wp:posOffset>
              </wp:positionH>
              <wp:positionV relativeFrom="paragraph">
                <wp:posOffset>102870</wp:posOffset>
              </wp:positionV>
              <wp:extent cx="1667510" cy="34932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67510" cy="349322"/>
                      </a:xfrm>
                      <a:prstGeom prst="rect">
                        <a:avLst/>
                      </a:prstGeom>
                      <a:noFill/>
                      <a:ln w="6350">
                        <a:noFill/>
                      </a:ln>
                    </wps:spPr>
                    <wps:txbx>
                      <w:txbxContent>
                        <w:p w14:paraId="12E98E57" w14:textId="7686A443" w:rsidR="005D3D8F" w:rsidRPr="00C049FA" w:rsidRDefault="000D4538">
                          <w:pPr>
                            <w:rPr>
                              <w:rFonts w:ascii="Arial" w:hAnsi="Arial" w:cs="Arial"/>
                              <w:b/>
                              <w:bCs/>
                              <w:sz w:val="30"/>
                              <w:szCs w:val="30"/>
                            </w:rPr>
                          </w:pPr>
                          <w:r>
                            <w:rPr>
                              <w:rFonts w:ascii="Arial" w:hAnsi="Arial" w:cs="Arial"/>
                              <w:b/>
                              <w:bCs/>
                              <w:sz w:val="30"/>
                              <w:szCs w:val="30"/>
                            </w:rPr>
                            <w:t>New Haven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FADBD4" id="_x0000_t202" coordsize="21600,21600" o:spt="202" path="m,l,21600r21600,l21600,xe">
              <v:stroke joinstyle="miter"/>
              <v:path gradientshapeok="t" o:connecttype="rect"/>
            </v:shapetype>
            <v:shape id="Text Box 11" o:spid="_x0000_s1027" type="#_x0000_t202" style="position:absolute;left:0;text-align:left;margin-left:-13.6pt;margin-top:8.1pt;width:131.3pt;height: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" filled="f" stroked="f" strokeweight=".5pt">
              <v:textbox>
                <w:txbxContent>
                  <w:p w14:paraId="12E98E57" w14:textId="7686A443" w:rsidR="005D3D8F" w:rsidRPr="00C049FA" w:rsidRDefault="000D4538">
                    <w:pPr>
                      <w:rPr>
                        <w:rFonts w:ascii="Arial" w:hAnsi="Arial" w:cs="Arial"/>
                        <w:b/>
                        <w:bCs/>
                        <w:sz w:val="30"/>
                        <w:szCs w:val="30"/>
                      </w:rPr>
                    </w:pPr>
                    <w:r>
                      <w:rPr>
                        <w:rFonts w:ascii="Arial" w:hAnsi="Arial" w:cs="Arial"/>
                        <w:b/>
                        <w:bCs/>
                        <w:sz w:val="30"/>
                        <w:szCs w:val="30"/>
                      </w:rPr>
                      <w:t>New Haven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C913" w14:textId="506F7AC1" w:rsidR="00D04E2E" w:rsidRPr="00387B7C" w:rsidRDefault="00D04E2E" w:rsidP="00AC5DFA">
    <w:pPr>
      <w:jc w:val="center"/>
      <w:rPr>
        <w:rFonts w:ascii="Arial" w:hAnsi="Arial" w:cs="Arial"/>
        <w:b/>
        <w:color w:val="FF0000"/>
      </w:rPr>
    </w:pPr>
    <w:r w:rsidRPr="00387B7C">
      <w:rPr>
        <w:rFonts w:ascii="Arial" w:hAnsi="Arial" w:cs="Arial"/>
        <w:b/>
        <w:color w:val="FF0000"/>
      </w:rP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126EF" w14:textId="77777777" w:rsidR="00B66412" w:rsidRDefault="00B66412">
      <w:r>
        <w:separator/>
      </w:r>
    </w:p>
  </w:footnote>
  <w:footnote w:type="continuationSeparator" w:id="0">
    <w:p w14:paraId="2B05ECBE" w14:textId="77777777" w:rsidR="00B66412" w:rsidRDefault="00B66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9655" w14:textId="55088137" w:rsidR="00D04E2E" w:rsidRDefault="00D04E2E" w:rsidP="00E11BE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6D942F" w14:textId="77777777" w:rsidR="00D04E2E" w:rsidRDefault="00D04E2E" w:rsidP="0029234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AC1" w14:textId="39830EA1" w:rsidR="00D04E2E" w:rsidRDefault="00D04E2E" w:rsidP="00E11BE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0CBC">
      <w:rPr>
        <w:rStyle w:val="PageNumber"/>
        <w:noProof/>
      </w:rPr>
      <w:t>15</w:t>
    </w:r>
    <w:r>
      <w:rPr>
        <w:rStyle w:val="PageNumber"/>
      </w:rPr>
      <w:fldChar w:fldCharType="end"/>
    </w:r>
  </w:p>
  <w:p w14:paraId="331BCC94" w14:textId="7A58A2FD" w:rsidR="00D04E2E" w:rsidRDefault="00D04E2E" w:rsidP="003C01FA">
    <w:pPr>
      <w:jc w:val="center"/>
    </w:pPr>
    <w:r w:rsidRPr="00387B7C">
      <w:rPr>
        <w:rFonts w:ascii="Arial" w:hAnsi="Arial" w:cs="Arial"/>
        <w:b/>
        <w:color w:val="FF0000"/>
      </w:rPr>
      <w:t>UNCLASSIFIED</w:t>
    </w:r>
  </w:p>
  <w:p w14:paraId="3F55C492" w14:textId="6D70B3D6" w:rsidR="00D04E2E" w:rsidRDefault="00D04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1DC0" w14:textId="4251FE30" w:rsidR="00D04E2E" w:rsidRPr="00387B7C" w:rsidRDefault="00D04E2E" w:rsidP="00387B7C">
    <w:pPr>
      <w:jc w:val="center"/>
      <w:rPr>
        <w:rFonts w:ascii="Arial" w:hAnsi="Arial" w:cs="Arial"/>
        <w:b/>
        <w:color w:val="FF0000"/>
      </w:rPr>
    </w:pPr>
    <w:r w:rsidRPr="00387B7C">
      <w:rPr>
        <w:rFonts w:ascii="Arial" w:hAnsi="Arial" w:cs="Arial"/>
        <w:b/>
        <w:color w:val="FF0000"/>
      </w:rPr>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3542F"/>
    <w:multiLevelType w:val="multilevel"/>
    <w:tmpl w:val="9A0AD9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3C25990"/>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3" w15:restartNumberingAfterBreak="0">
    <w:nsid w:val="0BAC690E"/>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4" w15:restartNumberingAfterBreak="0">
    <w:nsid w:val="0D5D6476"/>
    <w:multiLevelType w:val="multilevel"/>
    <w:tmpl w:val="14649942"/>
    <w:lvl w:ilvl="0">
      <w:start w:val="1"/>
      <w:numFmt w:val="decimal"/>
      <w:lvlText w:val="%1."/>
      <w:lvlJc w:val="right"/>
      <w:pPr>
        <w:ind w:left="360" w:hanging="72"/>
      </w:pPr>
      <w:rPr>
        <w:rFonts w:hint="default"/>
        <w:u w:val="none"/>
      </w:rPr>
    </w:lvl>
    <w:lvl w:ilvl="1">
      <w:start w:val="1"/>
      <w:numFmt w:val="lowerLetter"/>
      <w:lvlText w:val="%2."/>
      <w:lvlJc w:val="left"/>
      <w:pPr>
        <w:ind w:left="360" w:firstLine="1080"/>
      </w:pPr>
      <w:rPr>
        <w:rFonts w:hint="default"/>
        <w:u w:val="none"/>
      </w:rPr>
    </w:lvl>
    <w:lvl w:ilvl="2">
      <w:start w:val="1"/>
      <w:numFmt w:val="lowerRoman"/>
      <w:lvlText w:val="%3."/>
      <w:lvlJc w:val="right"/>
      <w:pPr>
        <w:ind w:left="1080" w:firstLine="1800"/>
      </w:pPr>
      <w:rPr>
        <w:rFonts w:hint="default"/>
        <w:u w:val="none"/>
      </w:rPr>
    </w:lvl>
    <w:lvl w:ilvl="3">
      <w:start w:val="1"/>
      <w:numFmt w:val="decimal"/>
      <w:lvlText w:val="%4."/>
      <w:lvlJc w:val="left"/>
      <w:pPr>
        <w:ind w:left="1800" w:firstLine="2520"/>
      </w:pPr>
      <w:rPr>
        <w:rFonts w:hint="default"/>
        <w:u w:val="none"/>
      </w:rPr>
    </w:lvl>
    <w:lvl w:ilvl="4">
      <w:start w:val="1"/>
      <w:numFmt w:val="lowerLetter"/>
      <w:lvlText w:val="%5."/>
      <w:lvlJc w:val="left"/>
      <w:pPr>
        <w:ind w:left="2520" w:firstLine="3240"/>
      </w:pPr>
      <w:rPr>
        <w:rFonts w:hint="default"/>
        <w:u w:val="none"/>
      </w:rPr>
    </w:lvl>
    <w:lvl w:ilvl="5">
      <w:start w:val="1"/>
      <w:numFmt w:val="lowerRoman"/>
      <w:lvlText w:val="%6."/>
      <w:lvlJc w:val="right"/>
      <w:pPr>
        <w:ind w:left="3240" w:firstLine="3960"/>
      </w:pPr>
      <w:rPr>
        <w:rFonts w:hint="default"/>
        <w:u w:val="none"/>
      </w:rPr>
    </w:lvl>
    <w:lvl w:ilvl="6">
      <w:start w:val="1"/>
      <w:numFmt w:val="decimal"/>
      <w:lvlText w:val="%7."/>
      <w:lvlJc w:val="left"/>
      <w:pPr>
        <w:ind w:left="3960" w:firstLine="4680"/>
      </w:pPr>
      <w:rPr>
        <w:rFonts w:hint="default"/>
        <w:u w:val="none"/>
      </w:rPr>
    </w:lvl>
    <w:lvl w:ilvl="7">
      <w:start w:val="1"/>
      <w:numFmt w:val="lowerLetter"/>
      <w:lvlText w:val="%8."/>
      <w:lvlJc w:val="left"/>
      <w:pPr>
        <w:ind w:left="4680" w:firstLine="5400"/>
      </w:pPr>
      <w:rPr>
        <w:rFonts w:hint="default"/>
        <w:u w:val="none"/>
      </w:rPr>
    </w:lvl>
    <w:lvl w:ilvl="8">
      <w:start w:val="1"/>
      <w:numFmt w:val="lowerRoman"/>
      <w:lvlText w:val="%9."/>
      <w:lvlJc w:val="right"/>
      <w:pPr>
        <w:ind w:left="5400" w:firstLine="6120"/>
      </w:pPr>
      <w:rPr>
        <w:rFonts w:hint="default"/>
        <w:u w:val="none"/>
      </w:rPr>
    </w:lvl>
  </w:abstractNum>
  <w:abstractNum w:abstractNumId="5" w15:restartNumberingAfterBreak="0">
    <w:nsid w:val="11673D1F"/>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6" w15:restartNumberingAfterBreak="0">
    <w:nsid w:val="125B534C"/>
    <w:multiLevelType w:val="hybridMultilevel"/>
    <w:tmpl w:val="9ED6F94A"/>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7" w15:restartNumberingAfterBreak="0">
    <w:nsid w:val="13CC339E"/>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8" w15:restartNumberingAfterBreak="0">
    <w:nsid w:val="183429E9"/>
    <w:multiLevelType w:val="hybridMultilevel"/>
    <w:tmpl w:val="031CCCBA"/>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530483"/>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10" w15:restartNumberingAfterBreak="0">
    <w:nsid w:val="1E5D1F9F"/>
    <w:multiLevelType w:val="hybridMultilevel"/>
    <w:tmpl w:val="936295F2"/>
    <w:lvl w:ilvl="0" w:tplc="04090005">
      <w:start w:val="1"/>
      <w:numFmt w:val="bullet"/>
      <w:lvlText w:val=""/>
      <w:lvlJc w:val="left"/>
      <w:pPr>
        <w:ind w:left="580" w:hanging="360"/>
      </w:pPr>
      <w:rPr>
        <w:rFonts w:ascii="Wingdings" w:hAnsi="Wingdings" w:hint="default"/>
      </w:rPr>
    </w:lvl>
    <w:lvl w:ilvl="1" w:tplc="04090001">
      <w:start w:val="1"/>
      <w:numFmt w:val="bullet"/>
      <w:lvlText w:val=""/>
      <w:lvlJc w:val="left"/>
      <w:pPr>
        <w:ind w:left="1300" w:hanging="360"/>
      </w:pPr>
      <w:rPr>
        <w:rFonts w:ascii="Symbol" w:hAnsi="Symbol"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1" w15:restartNumberingAfterBreak="0">
    <w:nsid w:val="20896984"/>
    <w:multiLevelType w:val="hybridMultilevel"/>
    <w:tmpl w:val="583C846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102B15"/>
    <w:multiLevelType w:val="hybridMultilevel"/>
    <w:tmpl w:val="B89A7106"/>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3" w15:restartNumberingAfterBreak="0">
    <w:nsid w:val="24AA3AE9"/>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14" w15:restartNumberingAfterBreak="0">
    <w:nsid w:val="27E23486"/>
    <w:multiLevelType w:val="hybridMultilevel"/>
    <w:tmpl w:val="24424C7A"/>
    <w:lvl w:ilvl="0" w:tplc="04090005">
      <w:start w:val="1"/>
      <w:numFmt w:val="bullet"/>
      <w:lvlText w:val=""/>
      <w:lvlJc w:val="left"/>
      <w:pPr>
        <w:ind w:left="580" w:hanging="360"/>
      </w:pPr>
      <w:rPr>
        <w:rFonts w:ascii="Wingdings" w:hAnsi="Wingdings" w:hint="default"/>
      </w:rPr>
    </w:lvl>
    <w:lvl w:ilvl="1" w:tplc="04090001">
      <w:start w:val="1"/>
      <w:numFmt w:val="bullet"/>
      <w:lvlText w:val=""/>
      <w:lvlJc w:val="left"/>
      <w:pPr>
        <w:ind w:left="1300" w:hanging="360"/>
      </w:pPr>
      <w:rPr>
        <w:rFonts w:ascii="Symbol" w:hAnsi="Symbol"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 w15:restartNumberingAfterBreak="0">
    <w:nsid w:val="296D7C4F"/>
    <w:multiLevelType w:val="hybridMultilevel"/>
    <w:tmpl w:val="8C844846"/>
    <w:lvl w:ilvl="0" w:tplc="04090005">
      <w:start w:val="1"/>
      <w:numFmt w:val="bullet"/>
      <w:lvlText w:val=""/>
      <w:lvlJc w:val="left"/>
      <w:pPr>
        <w:ind w:left="580" w:hanging="360"/>
      </w:pPr>
      <w:rPr>
        <w:rFonts w:ascii="Wingdings" w:hAnsi="Wingdings" w:hint="default"/>
      </w:rPr>
    </w:lvl>
    <w:lvl w:ilvl="1" w:tplc="04090001">
      <w:start w:val="1"/>
      <w:numFmt w:val="bullet"/>
      <w:lvlText w:val=""/>
      <w:lvlJc w:val="left"/>
      <w:pPr>
        <w:ind w:left="1300" w:hanging="360"/>
      </w:pPr>
      <w:rPr>
        <w:rFonts w:ascii="Symbol" w:hAnsi="Symbol"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6" w15:restartNumberingAfterBreak="0">
    <w:nsid w:val="2C504525"/>
    <w:multiLevelType w:val="multilevel"/>
    <w:tmpl w:val="18AE1B92"/>
    <w:lvl w:ilvl="0">
      <w:start w:val="1"/>
      <w:numFmt w:val="decimal"/>
      <w:lvlText w:val="%1."/>
      <w:lvlJc w:val="left"/>
      <w:pPr>
        <w:ind w:left="720" w:hanging="360"/>
      </w:pPr>
      <w:rPr>
        <w:rFonts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7" w15:restartNumberingAfterBreak="0">
    <w:nsid w:val="2D7820F5"/>
    <w:multiLevelType w:val="hybridMultilevel"/>
    <w:tmpl w:val="782A58A6"/>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8" w15:restartNumberingAfterBreak="0">
    <w:nsid w:val="30351844"/>
    <w:multiLevelType w:val="multilevel"/>
    <w:tmpl w:val="96187E2C"/>
    <w:lvl w:ilvl="0">
      <w:start w:val="1"/>
      <w:numFmt w:val="bullet"/>
      <w:lvlText w:val="●"/>
      <w:lvlJc w:val="left"/>
      <w:pPr>
        <w:ind w:left="720" w:firstLine="360"/>
      </w:pPr>
      <w:rPr>
        <w:rFonts w:ascii="Arial" w:eastAsia="Arial" w:hAnsi="Arial" w:cs="Arial"/>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36047C49"/>
    <w:multiLevelType w:val="hybridMultilevel"/>
    <w:tmpl w:val="7DF2109A"/>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343D8"/>
    <w:multiLevelType w:val="hybridMultilevel"/>
    <w:tmpl w:val="7C541E3A"/>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1" w15:restartNumberingAfterBreak="0">
    <w:nsid w:val="389033B9"/>
    <w:multiLevelType w:val="hybridMultilevel"/>
    <w:tmpl w:val="3A402C1A"/>
    <w:lvl w:ilvl="0" w:tplc="C70817A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5333A4"/>
    <w:multiLevelType w:val="multilevel"/>
    <w:tmpl w:val="AF362AE8"/>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23" w15:restartNumberingAfterBreak="0">
    <w:nsid w:val="494B1029"/>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24" w15:restartNumberingAfterBreak="0">
    <w:nsid w:val="4F42666B"/>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25" w15:restartNumberingAfterBreak="0">
    <w:nsid w:val="5033078A"/>
    <w:multiLevelType w:val="hybridMultilevel"/>
    <w:tmpl w:val="CD4C9C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135EEE"/>
    <w:multiLevelType w:val="hybridMultilevel"/>
    <w:tmpl w:val="D0141E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364611"/>
    <w:multiLevelType w:val="hybridMultilevel"/>
    <w:tmpl w:val="55F278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816B55"/>
    <w:multiLevelType w:val="hybridMultilevel"/>
    <w:tmpl w:val="F5D4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00B8C"/>
    <w:multiLevelType w:val="hybridMultilevel"/>
    <w:tmpl w:val="44A272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2654E1"/>
    <w:multiLevelType w:val="hybridMultilevel"/>
    <w:tmpl w:val="E9BA036A"/>
    <w:lvl w:ilvl="0" w:tplc="04090005">
      <w:start w:val="1"/>
      <w:numFmt w:val="bullet"/>
      <w:lvlText w:val=""/>
      <w:lvlJc w:val="left"/>
      <w:pPr>
        <w:ind w:left="1800" w:hanging="360"/>
      </w:pPr>
      <w:rPr>
        <w:rFonts w:ascii="Wingdings" w:hAnsi="Wingdings" w:hint="default"/>
      </w:rPr>
    </w:lvl>
    <w:lvl w:ilvl="1" w:tplc="517C8D32">
      <w:numFmt w:val="bullet"/>
      <w:lvlText w:val="•"/>
      <w:lvlJc w:val="left"/>
      <w:pPr>
        <w:ind w:left="2660" w:hanging="500"/>
      </w:pPr>
      <w:rPr>
        <w:rFonts w:ascii="Arial" w:eastAsia="Arial"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BC71101"/>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32" w15:restartNumberingAfterBreak="0">
    <w:nsid w:val="726B3D95"/>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33" w15:restartNumberingAfterBreak="0">
    <w:nsid w:val="778755FF"/>
    <w:multiLevelType w:val="hybridMultilevel"/>
    <w:tmpl w:val="C58874B6"/>
    <w:lvl w:ilvl="0" w:tplc="04090005">
      <w:start w:val="1"/>
      <w:numFmt w:val="bullet"/>
      <w:lvlText w:val=""/>
      <w:lvlJc w:val="left"/>
      <w:pPr>
        <w:ind w:left="580" w:hanging="360"/>
      </w:pPr>
      <w:rPr>
        <w:rFonts w:ascii="Wingdings" w:hAnsi="Wingdings" w:hint="default"/>
      </w:rPr>
    </w:lvl>
    <w:lvl w:ilvl="1" w:tplc="04090001">
      <w:start w:val="1"/>
      <w:numFmt w:val="bullet"/>
      <w:lvlText w:val=""/>
      <w:lvlJc w:val="left"/>
      <w:pPr>
        <w:ind w:left="1300" w:hanging="360"/>
      </w:pPr>
      <w:rPr>
        <w:rFonts w:ascii="Symbol" w:hAnsi="Symbol"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4" w15:restartNumberingAfterBreak="0">
    <w:nsid w:val="78FA738E"/>
    <w:multiLevelType w:val="hybridMultilevel"/>
    <w:tmpl w:val="15944D40"/>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5" w15:restartNumberingAfterBreak="0">
    <w:nsid w:val="7A810896"/>
    <w:multiLevelType w:val="hybridMultilevel"/>
    <w:tmpl w:val="3C3C21AE"/>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6" w15:restartNumberingAfterBreak="0">
    <w:nsid w:val="7F6406C7"/>
    <w:multiLevelType w:val="multilevel"/>
    <w:tmpl w:val="18AE1B92"/>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num w:numId="1" w16cid:durableId="1439718683">
    <w:abstractNumId w:val="1"/>
  </w:num>
  <w:num w:numId="2" w16cid:durableId="990795918">
    <w:abstractNumId w:val="18"/>
  </w:num>
  <w:num w:numId="3" w16cid:durableId="823011113">
    <w:abstractNumId w:val="24"/>
  </w:num>
  <w:num w:numId="4" w16cid:durableId="110632601">
    <w:abstractNumId w:val="22"/>
  </w:num>
  <w:num w:numId="5" w16cid:durableId="2076968799">
    <w:abstractNumId w:val="30"/>
  </w:num>
  <w:num w:numId="6" w16cid:durableId="421991037">
    <w:abstractNumId w:val="34"/>
  </w:num>
  <w:num w:numId="7" w16cid:durableId="786387068">
    <w:abstractNumId w:val="7"/>
  </w:num>
  <w:num w:numId="8" w16cid:durableId="604121144">
    <w:abstractNumId w:val="13"/>
  </w:num>
  <w:num w:numId="9" w16cid:durableId="976304981">
    <w:abstractNumId w:val="11"/>
  </w:num>
  <w:num w:numId="10" w16cid:durableId="1092552775">
    <w:abstractNumId w:val="8"/>
  </w:num>
  <w:num w:numId="11" w16cid:durableId="1247348407">
    <w:abstractNumId w:val="27"/>
  </w:num>
  <w:num w:numId="12" w16cid:durableId="1339114833">
    <w:abstractNumId w:val="31"/>
  </w:num>
  <w:num w:numId="13" w16cid:durableId="615258806">
    <w:abstractNumId w:val="17"/>
  </w:num>
  <w:num w:numId="14" w16cid:durableId="2027781716">
    <w:abstractNumId w:val="20"/>
  </w:num>
  <w:num w:numId="15" w16cid:durableId="1927112700">
    <w:abstractNumId w:val="12"/>
  </w:num>
  <w:num w:numId="16" w16cid:durableId="1569145828">
    <w:abstractNumId w:val="35"/>
  </w:num>
  <w:num w:numId="17" w16cid:durableId="864563777">
    <w:abstractNumId w:val="19"/>
  </w:num>
  <w:num w:numId="18" w16cid:durableId="1349796255">
    <w:abstractNumId w:val="29"/>
  </w:num>
  <w:num w:numId="19" w16cid:durableId="203519283">
    <w:abstractNumId w:val="26"/>
  </w:num>
  <w:num w:numId="20" w16cid:durableId="2003385346">
    <w:abstractNumId w:val="6"/>
  </w:num>
  <w:num w:numId="21" w16cid:durableId="1084113037">
    <w:abstractNumId w:val="14"/>
  </w:num>
  <w:num w:numId="22" w16cid:durableId="639117849">
    <w:abstractNumId w:val="15"/>
  </w:num>
  <w:num w:numId="23" w16cid:durableId="1790781646">
    <w:abstractNumId w:val="10"/>
  </w:num>
  <w:num w:numId="24" w16cid:durableId="1940794053">
    <w:abstractNumId w:val="33"/>
  </w:num>
  <w:num w:numId="25" w16cid:durableId="127943909">
    <w:abstractNumId w:val="3"/>
  </w:num>
  <w:num w:numId="26" w16cid:durableId="1259753786">
    <w:abstractNumId w:val="21"/>
  </w:num>
  <w:num w:numId="27" w16cid:durableId="1206723031">
    <w:abstractNumId w:val="28"/>
  </w:num>
  <w:num w:numId="28" w16cid:durableId="185798734">
    <w:abstractNumId w:val="16"/>
  </w:num>
  <w:num w:numId="29" w16cid:durableId="148326645">
    <w:abstractNumId w:val="2"/>
  </w:num>
  <w:num w:numId="30" w16cid:durableId="436098606">
    <w:abstractNumId w:val="32"/>
  </w:num>
  <w:num w:numId="31" w16cid:durableId="55476039">
    <w:abstractNumId w:val="9"/>
  </w:num>
  <w:num w:numId="32" w16cid:durableId="259724356">
    <w:abstractNumId w:val="5"/>
  </w:num>
  <w:num w:numId="33" w16cid:durableId="1190677902">
    <w:abstractNumId w:val="4"/>
  </w:num>
  <w:num w:numId="34" w16cid:durableId="1490292197">
    <w:abstractNumId w:val="25"/>
  </w:num>
  <w:num w:numId="35" w16cid:durableId="867524805">
    <w:abstractNumId w:val="0"/>
  </w:num>
  <w:num w:numId="36" w16cid:durableId="1866868606">
    <w:abstractNumId w:val="36"/>
  </w:num>
  <w:num w:numId="37" w16cid:durableId="1250237898">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31"/>
    <w:rsid w:val="00000918"/>
    <w:rsid w:val="00002922"/>
    <w:rsid w:val="00012044"/>
    <w:rsid w:val="00013D6C"/>
    <w:rsid w:val="00014A27"/>
    <w:rsid w:val="00014C5C"/>
    <w:rsid w:val="00015D62"/>
    <w:rsid w:val="0001667A"/>
    <w:rsid w:val="00020DF4"/>
    <w:rsid w:val="00020FB4"/>
    <w:rsid w:val="00027A40"/>
    <w:rsid w:val="000334D8"/>
    <w:rsid w:val="0003400E"/>
    <w:rsid w:val="0003592E"/>
    <w:rsid w:val="00036541"/>
    <w:rsid w:val="000433A8"/>
    <w:rsid w:val="00043F1C"/>
    <w:rsid w:val="000445F7"/>
    <w:rsid w:val="00047EEB"/>
    <w:rsid w:val="00050675"/>
    <w:rsid w:val="0005107E"/>
    <w:rsid w:val="00052310"/>
    <w:rsid w:val="00060037"/>
    <w:rsid w:val="000741D5"/>
    <w:rsid w:val="000743BE"/>
    <w:rsid w:val="000764EA"/>
    <w:rsid w:val="00081348"/>
    <w:rsid w:val="00081B6B"/>
    <w:rsid w:val="00082683"/>
    <w:rsid w:val="000867A7"/>
    <w:rsid w:val="00090758"/>
    <w:rsid w:val="00090CBC"/>
    <w:rsid w:val="00096B93"/>
    <w:rsid w:val="000A0D35"/>
    <w:rsid w:val="000A2064"/>
    <w:rsid w:val="000A2FE6"/>
    <w:rsid w:val="000B20B5"/>
    <w:rsid w:val="000B3EB4"/>
    <w:rsid w:val="000B7775"/>
    <w:rsid w:val="000C161B"/>
    <w:rsid w:val="000C5152"/>
    <w:rsid w:val="000D2F4F"/>
    <w:rsid w:val="000D38E8"/>
    <w:rsid w:val="000D4538"/>
    <w:rsid w:val="000D560E"/>
    <w:rsid w:val="000D5EC5"/>
    <w:rsid w:val="000E4DBA"/>
    <w:rsid w:val="000E5806"/>
    <w:rsid w:val="000E6B7D"/>
    <w:rsid w:val="000E7092"/>
    <w:rsid w:val="000F115F"/>
    <w:rsid w:val="000F3C34"/>
    <w:rsid w:val="000F5089"/>
    <w:rsid w:val="00100AC9"/>
    <w:rsid w:val="001074A9"/>
    <w:rsid w:val="001107C8"/>
    <w:rsid w:val="00117527"/>
    <w:rsid w:val="00124A67"/>
    <w:rsid w:val="00131ACE"/>
    <w:rsid w:val="001408D4"/>
    <w:rsid w:val="00141FCC"/>
    <w:rsid w:val="00142C5E"/>
    <w:rsid w:val="00143A38"/>
    <w:rsid w:val="0014509A"/>
    <w:rsid w:val="00145661"/>
    <w:rsid w:val="001521D0"/>
    <w:rsid w:val="0015317D"/>
    <w:rsid w:val="001647F8"/>
    <w:rsid w:val="00164A65"/>
    <w:rsid w:val="00170B25"/>
    <w:rsid w:val="00171BBE"/>
    <w:rsid w:val="00172C0E"/>
    <w:rsid w:val="00172F4F"/>
    <w:rsid w:val="00174024"/>
    <w:rsid w:val="00174C29"/>
    <w:rsid w:val="0017637B"/>
    <w:rsid w:val="0018412B"/>
    <w:rsid w:val="001A2A98"/>
    <w:rsid w:val="001A2F38"/>
    <w:rsid w:val="001A6849"/>
    <w:rsid w:val="001B2971"/>
    <w:rsid w:val="001B2A1F"/>
    <w:rsid w:val="001B37D0"/>
    <w:rsid w:val="001B4895"/>
    <w:rsid w:val="001B74A5"/>
    <w:rsid w:val="001C16D3"/>
    <w:rsid w:val="001C26ED"/>
    <w:rsid w:val="001C2FC7"/>
    <w:rsid w:val="001C3E70"/>
    <w:rsid w:val="001E4F7F"/>
    <w:rsid w:val="001E63D8"/>
    <w:rsid w:val="001E799E"/>
    <w:rsid w:val="001F0296"/>
    <w:rsid w:val="001F0C2C"/>
    <w:rsid w:val="001F0F76"/>
    <w:rsid w:val="001F19DC"/>
    <w:rsid w:val="001F75E6"/>
    <w:rsid w:val="001F7E5E"/>
    <w:rsid w:val="002028B5"/>
    <w:rsid w:val="00203EBC"/>
    <w:rsid w:val="0021371F"/>
    <w:rsid w:val="00224BD5"/>
    <w:rsid w:val="00231DDD"/>
    <w:rsid w:val="0023535F"/>
    <w:rsid w:val="002376A7"/>
    <w:rsid w:val="00241078"/>
    <w:rsid w:val="00241A39"/>
    <w:rsid w:val="00244CD4"/>
    <w:rsid w:val="00245737"/>
    <w:rsid w:val="00247A93"/>
    <w:rsid w:val="0025108A"/>
    <w:rsid w:val="00256CEF"/>
    <w:rsid w:val="00257EED"/>
    <w:rsid w:val="002629EE"/>
    <w:rsid w:val="00270275"/>
    <w:rsid w:val="00272595"/>
    <w:rsid w:val="00275624"/>
    <w:rsid w:val="00275A9E"/>
    <w:rsid w:val="00281CA9"/>
    <w:rsid w:val="002876CC"/>
    <w:rsid w:val="0029234B"/>
    <w:rsid w:val="002946AE"/>
    <w:rsid w:val="002952B8"/>
    <w:rsid w:val="002A0C24"/>
    <w:rsid w:val="002A76DF"/>
    <w:rsid w:val="002B0BE8"/>
    <w:rsid w:val="002B17F5"/>
    <w:rsid w:val="002B569C"/>
    <w:rsid w:val="002B5C64"/>
    <w:rsid w:val="002B74A8"/>
    <w:rsid w:val="002C4214"/>
    <w:rsid w:val="002C5DFD"/>
    <w:rsid w:val="002D0C1D"/>
    <w:rsid w:val="002D34FC"/>
    <w:rsid w:val="002D4055"/>
    <w:rsid w:val="002D5EBF"/>
    <w:rsid w:val="002D7E8E"/>
    <w:rsid w:val="002E3C73"/>
    <w:rsid w:val="002F021D"/>
    <w:rsid w:val="002F0BFF"/>
    <w:rsid w:val="002F1454"/>
    <w:rsid w:val="002F2549"/>
    <w:rsid w:val="002F382E"/>
    <w:rsid w:val="002F4068"/>
    <w:rsid w:val="002F4441"/>
    <w:rsid w:val="002F5391"/>
    <w:rsid w:val="002F545C"/>
    <w:rsid w:val="002F6776"/>
    <w:rsid w:val="00300FAD"/>
    <w:rsid w:val="003034D7"/>
    <w:rsid w:val="003047CE"/>
    <w:rsid w:val="00312319"/>
    <w:rsid w:val="003150EA"/>
    <w:rsid w:val="00320B14"/>
    <w:rsid w:val="00323DEB"/>
    <w:rsid w:val="003262E5"/>
    <w:rsid w:val="00331366"/>
    <w:rsid w:val="0033203E"/>
    <w:rsid w:val="00335B4B"/>
    <w:rsid w:val="00343ECA"/>
    <w:rsid w:val="00346803"/>
    <w:rsid w:val="00347D78"/>
    <w:rsid w:val="00350761"/>
    <w:rsid w:val="00350F92"/>
    <w:rsid w:val="003510AF"/>
    <w:rsid w:val="00352640"/>
    <w:rsid w:val="00354D46"/>
    <w:rsid w:val="00355223"/>
    <w:rsid w:val="0036293A"/>
    <w:rsid w:val="00365D89"/>
    <w:rsid w:val="0037052B"/>
    <w:rsid w:val="0037243D"/>
    <w:rsid w:val="00382090"/>
    <w:rsid w:val="003838B0"/>
    <w:rsid w:val="003850AF"/>
    <w:rsid w:val="00385D53"/>
    <w:rsid w:val="00386337"/>
    <w:rsid w:val="00387B7C"/>
    <w:rsid w:val="0039609E"/>
    <w:rsid w:val="003A191C"/>
    <w:rsid w:val="003B0BC0"/>
    <w:rsid w:val="003B21C4"/>
    <w:rsid w:val="003B2C54"/>
    <w:rsid w:val="003B386F"/>
    <w:rsid w:val="003C01FA"/>
    <w:rsid w:val="003C181C"/>
    <w:rsid w:val="003C19D9"/>
    <w:rsid w:val="003D1437"/>
    <w:rsid w:val="003D1460"/>
    <w:rsid w:val="003E047F"/>
    <w:rsid w:val="003E31A3"/>
    <w:rsid w:val="003E4586"/>
    <w:rsid w:val="003E5C73"/>
    <w:rsid w:val="003E6831"/>
    <w:rsid w:val="003F267C"/>
    <w:rsid w:val="003F3543"/>
    <w:rsid w:val="003F5746"/>
    <w:rsid w:val="003F5BAB"/>
    <w:rsid w:val="003F63EF"/>
    <w:rsid w:val="00404B9E"/>
    <w:rsid w:val="00404CC3"/>
    <w:rsid w:val="00405D0A"/>
    <w:rsid w:val="004065AB"/>
    <w:rsid w:val="00406B6A"/>
    <w:rsid w:val="004076CF"/>
    <w:rsid w:val="00407C81"/>
    <w:rsid w:val="00412728"/>
    <w:rsid w:val="00412AF5"/>
    <w:rsid w:val="004300DE"/>
    <w:rsid w:val="00430E28"/>
    <w:rsid w:val="004334EB"/>
    <w:rsid w:val="004350E3"/>
    <w:rsid w:val="00450C6B"/>
    <w:rsid w:val="0045539C"/>
    <w:rsid w:val="004647DA"/>
    <w:rsid w:val="0046752E"/>
    <w:rsid w:val="00471E7F"/>
    <w:rsid w:val="00474FDC"/>
    <w:rsid w:val="0047699A"/>
    <w:rsid w:val="00476BB5"/>
    <w:rsid w:val="00485920"/>
    <w:rsid w:val="00496224"/>
    <w:rsid w:val="004A0788"/>
    <w:rsid w:val="004A1064"/>
    <w:rsid w:val="004A1800"/>
    <w:rsid w:val="004A1AEA"/>
    <w:rsid w:val="004A3962"/>
    <w:rsid w:val="004A77BF"/>
    <w:rsid w:val="004B5097"/>
    <w:rsid w:val="004B7434"/>
    <w:rsid w:val="004C106C"/>
    <w:rsid w:val="004C1CEA"/>
    <w:rsid w:val="004C27A6"/>
    <w:rsid w:val="004C2F2E"/>
    <w:rsid w:val="004C5498"/>
    <w:rsid w:val="004D5219"/>
    <w:rsid w:val="004D55B1"/>
    <w:rsid w:val="004D69B3"/>
    <w:rsid w:val="004E20E0"/>
    <w:rsid w:val="004E6BE4"/>
    <w:rsid w:val="004F37BB"/>
    <w:rsid w:val="004F4859"/>
    <w:rsid w:val="004F624F"/>
    <w:rsid w:val="004F7912"/>
    <w:rsid w:val="00501E79"/>
    <w:rsid w:val="005031A3"/>
    <w:rsid w:val="00504A88"/>
    <w:rsid w:val="005054CB"/>
    <w:rsid w:val="00507403"/>
    <w:rsid w:val="00513260"/>
    <w:rsid w:val="00515B0C"/>
    <w:rsid w:val="00517810"/>
    <w:rsid w:val="00517E53"/>
    <w:rsid w:val="0052238F"/>
    <w:rsid w:val="00525CC6"/>
    <w:rsid w:val="00525ED9"/>
    <w:rsid w:val="00535582"/>
    <w:rsid w:val="00551402"/>
    <w:rsid w:val="00552DC3"/>
    <w:rsid w:val="00560CA8"/>
    <w:rsid w:val="00561841"/>
    <w:rsid w:val="00562194"/>
    <w:rsid w:val="00563F3A"/>
    <w:rsid w:val="00566AC2"/>
    <w:rsid w:val="00577542"/>
    <w:rsid w:val="00580F6E"/>
    <w:rsid w:val="00583585"/>
    <w:rsid w:val="005A04EC"/>
    <w:rsid w:val="005A0E68"/>
    <w:rsid w:val="005A16AB"/>
    <w:rsid w:val="005A2988"/>
    <w:rsid w:val="005B0AF0"/>
    <w:rsid w:val="005B0E2F"/>
    <w:rsid w:val="005B2692"/>
    <w:rsid w:val="005B6FB6"/>
    <w:rsid w:val="005C0621"/>
    <w:rsid w:val="005C0ACE"/>
    <w:rsid w:val="005C0B0A"/>
    <w:rsid w:val="005C4A0E"/>
    <w:rsid w:val="005D2252"/>
    <w:rsid w:val="005D3D8F"/>
    <w:rsid w:val="005D5B5D"/>
    <w:rsid w:val="005E1650"/>
    <w:rsid w:val="005E3E4E"/>
    <w:rsid w:val="005F536D"/>
    <w:rsid w:val="0060159A"/>
    <w:rsid w:val="00602287"/>
    <w:rsid w:val="00602853"/>
    <w:rsid w:val="00611D86"/>
    <w:rsid w:val="00612879"/>
    <w:rsid w:val="00612F76"/>
    <w:rsid w:val="00613730"/>
    <w:rsid w:val="00617516"/>
    <w:rsid w:val="0062193F"/>
    <w:rsid w:val="0062526A"/>
    <w:rsid w:val="00627794"/>
    <w:rsid w:val="006353F1"/>
    <w:rsid w:val="00636B32"/>
    <w:rsid w:val="00643FF5"/>
    <w:rsid w:val="00663821"/>
    <w:rsid w:val="0066626E"/>
    <w:rsid w:val="00673C77"/>
    <w:rsid w:val="00677354"/>
    <w:rsid w:val="0068481A"/>
    <w:rsid w:val="00686638"/>
    <w:rsid w:val="006874F4"/>
    <w:rsid w:val="00692888"/>
    <w:rsid w:val="006977BD"/>
    <w:rsid w:val="006A13CA"/>
    <w:rsid w:val="006A15FF"/>
    <w:rsid w:val="006A3575"/>
    <w:rsid w:val="006B2507"/>
    <w:rsid w:val="006B500F"/>
    <w:rsid w:val="006B50E5"/>
    <w:rsid w:val="006B6F8F"/>
    <w:rsid w:val="006C2F6C"/>
    <w:rsid w:val="006C49A2"/>
    <w:rsid w:val="006C547C"/>
    <w:rsid w:val="006D15D8"/>
    <w:rsid w:val="006D1A7A"/>
    <w:rsid w:val="006D605D"/>
    <w:rsid w:val="006E3509"/>
    <w:rsid w:val="006E61CE"/>
    <w:rsid w:val="006E6737"/>
    <w:rsid w:val="006E73A7"/>
    <w:rsid w:val="006E7AA7"/>
    <w:rsid w:val="006F02F4"/>
    <w:rsid w:val="006F5A2D"/>
    <w:rsid w:val="00703290"/>
    <w:rsid w:val="00710943"/>
    <w:rsid w:val="007126CF"/>
    <w:rsid w:val="00716161"/>
    <w:rsid w:val="007163CC"/>
    <w:rsid w:val="00717F13"/>
    <w:rsid w:val="00717F79"/>
    <w:rsid w:val="00742372"/>
    <w:rsid w:val="0075042A"/>
    <w:rsid w:val="00750AD3"/>
    <w:rsid w:val="00753614"/>
    <w:rsid w:val="00753C91"/>
    <w:rsid w:val="00757B7F"/>
    <w:rsid w:val="0076083E"/>
    <w:rsid w:val="00761928"/>
    <w:rsid w:val="00763482"/>
    <w:rsid w:val="00763C5A"/>
    <w:rsid w:val="00766282"/>
    <w:rsid w:val="0077122C"/>
    <w:rsid w:val="00774844"/>
    <w:rsid w:val="00775FCE"/>
    <w:rsid w:val="0077620B"/>
    <w:rsid w:val="00782A27"/>
    <w:rsid w:val="00784C12"/>
    <w:rsid w:val="007859A7"/>
    <w:rsid w:val="0078670C"/>
    <w:rsid w:val="00787107"/>
    <w:rsid w:val="00790321"/>
    <w:rsid w:val="007966CD"/>
    <w:rsid w:val="00796E39"/>
    <w:rsid w:val="007A05C4"/>
    <w:rsid w:val="007A59E7"/>
    <w:rsid w:val="007A7F9B"/>
    <w:rsid w:val="007B3116"/>
    <w:rsid w:val="007C1956"/>
    <w:rsid w:val="007C28BB"/>
    <w:rsid w:val="007C77DD"/>
    <w:rsid w:val="007D1590"/>
    <w:rsid w:val="007D267E"/>
    <w:rsid w:val="007D2AEB"/>
    <w:rsid w:val="007D4544"/>
    <w:rsid w:val="007D6CC5"/>
    <w:rsid w:val="007F1E00"/>
    <w:rsid w:val="007F22BC"/>
    <w:rsid w:val="0081023D"/>
    <w:rsid w:val="00812B00"/>
    <w:rsid w:val="00820C21"/>
    <w:rsid w:val="008226BA"/>
    <w:rsid w:val="00822D06"/>
    <w:rsid w:val="008238EF"/>
    <w:rsid w:val="00826442"/>
    <w:rsid w:val="008326EE"/>
    <w:rsid w:val="0083317E"/>
    <w:rsid w:val="00833BDF"/>
    <w:rsid w:val="00833C65"/>
    <w:rsid w:val="008412D1"/>
    <w:rsid w:val="00841710"/>
    <w:rsid w:val="008432C3"/>
    <w:rsid w:val="00846F71"/>
    <w:rsid w:val="00851FF0"/>
    <w:rsid w:val="008539E8"/>
    <w:rsid w:val="008576CE"/>
    <w:rsid w:val="00866891"/>
    <w:rsid w:val="0087669F"/>
    <w:rsid w:val="008771BF"/>
    <w:rsid w:val="00877A2D"/>
    <w:rsid w:val="0088066D"/>
    <w:rsid w:val="00882E5C"/>
    <w:rsid w:val="00885065"/>
    <w:rsid w:val="00887019"/>
    <w:rsid w:val="008A0141"/>
    <w:rsid w:val="008A05B2"/>
    <w:rsid w:val="008A08EE"/>
    <w:rsid w:val="008B03AE"/>
    <w:rsid w:val="008B25E5"/>
    <w:rsid w:val="008C07BF"/>
    <w:rsid w:val="008C08D9"/>
    <w:rsid w:val="008C1B6F"/>
    <w:rsid w:val="008C5A3C"/>
    <w:rsid w:val="008C7765"/>
    <w:rsid w:val="008D30D3"/>
    <w:rsid w:val="008D5C4B"/>
    <w:rsid w:val="008E2090"/>
    <w:rsid w:val="008E68BD"/>
    <w:rsid w:val="008F2934"/>
    <w:rsid w:val="008F79D0"/>
    <w:rsid w:val="0090593F"/>
    <w:rsid w:val="009070E2"/>
    <w:rsid w:val="009167F1"/>
    <w:rsid w:val="0092097A"/>
    <w:rsid w:val="00931B21"/>
    <w:rsid w:val="00933FE5"/>
    <w:rsid w:val="00937D8C"/>
    <w:rsid w:val="00942716"/>
    <w:rsid w:val="00944A06"/>
    <w:rsid w:val="00944D4D"/>
    <w:rsid w:val="00946929"/>
    <w:rsid w:val="009600EB"/>
    <w:rsid w:val="009607E6"/>
    <w:rsid w:val="00960E7D"/>
    <w:rsid w:val="00962399"/>
    <w:rsid w:val="00962B54"/>
    <w:rsid w:val="00966832"/>
    <w:rsid w:val="00973BBA"/>
    <w:rsid w:val="0097574C"/>
    <w:rsid w:val="0098485E"/>
    <w:rsid w:val="00990050"/>
    <w:rsid w:val="009914BB"/>
    <w:rsid w:val="009936CA"/>
    <w:rsid w:val="00997CEB"/>
    <w:rsid w:val="00997DD8"/>
    <w:rsid w:val="009A3A4D"/>
    <w:rsid w:val="009A60F9"/>
    <w:rsid w:val="009C29EA"/>
    <w:rsid w:val="009C42ED"/>
    <w:rsid w:val="009C47E9"/>
    <w:rsid w:val="009C4C67"/>
    <w:rsid w:val="009D455F"/>
    <w:rsid w:val="009D5AEA"/>
    <w:rsid w:val="009D6E16"/>
    <w:rsid w:val="009E094C"/>
    <w:rsid w:val="009E2A32"/>
    <w:rsid w:val="009E5189"/>
    <w:rsid w:val="009E7509"/>
    <w:rsid w:val="009F164B"/>
    <w:rsid w:val="009F2AB2"/>
    <w:rsid w:val="009F346C"/>
    <w:rsid w:val="009F5E1C"/>
    <w:rsid w:val="00A05C9D"/>
    <w:rsid w:val="00A066CD"/>
    <w:rsid w:val="00A11202"/>
    <w:rsid w:val="00A14D8D"/>
    <w:rsid w:val="00A17027"/>
    <w:rsid w:val="00A215FE"/>
    <w:rsid w:val="00A279CE"/>
    <w:rsid w:val="00A360E2"/>
    <w:rsid w:val="00A37761"/>
    <w:rsid w:val="00A43D63"/>
    <w:rsid w:val="00A44D3F"/>
    <w:rsid w:val="00A51D46"/>
    <w:rsid w:val="00A55BA8"/>
    <w:rsid w:val="00A70CB6"/>
    <w:rsid w:val="00A72868"/>
    <w:rsid w:val="00A7288A"/>
    <w:rsid w:val="00A72967"/>
    <w:rsid w:val="00A72E9D"/>
    <w:rsid w:val="00A73D71"/>
    <w:rsid w:val="00A74092"/>
    <w:rsid w:val="00A7550B"/>
    <w:rsid w:val="00A759F9"/>
    <w:rsid w:val="00A75EC9"/>
    <w:rsid w:val="00A81E9D"/>
    <w:rsid w:val="00A947D0"/>
    <w:rsid w:val="00A956D4"/>
    <w:rsid w:val="00A978CD"/>
    <w:rsid w:val="00AA2958"/>
    <w:rsid w:val="00AA2A9C"/>
    <w:rsid w:val="00AA37B4"/>
    <w:rsid w:val="00AC37C5"/>
    <w:rsid w:val="00AC5DFA"/>
    <w:rsid w:val="00AD135C"/>
    <w:rsid w:val="00AE0476"/>
    <w:rsid w:val="00AE191B"/>
    <w:rsid w:val="00AE50F6"/>
    <w:rsid w:val="00AF2B06"/>
    <w:rsid w:val="00AF5FB1"/>
    <w:rsid w:val="00AF7307"/>
    <w:rsid w:val="00B0378C"/>
    <w:rsid w:val="00B04ABD"/>
    <w:rsid w:val="00B10915"/>
    <w:rsid w:val="00B11977"/>
    <w:rsid w:val="00B151BE"/>
    <w:rsid w:val="00B226FE"/>
    <w:rsid w:val="00B24E8C"/>
    <w:rsid w:val="00B30D86"/>
    <w:rsid w:val="00B31FF3"/>
    <w:rsid w:val="00B35683"/>
    <w:rsid w:val="00B41274"/>
    <w:rsid w:val="00B43B49"/>
    <w:rsid w:val="00B617F7"/>
    <w:rsid w:val="00B65C68"/>
    <w:rsid w:val="00B66412"/>
    <w:rsid w:val="00B70E06"/>
    <w:rsid w:val="00B74EA7"/>
    <w:rsid w:val="00B87096"/>
    <w:rsid w:val="00B878C6"/>
    <w:rsid w:val="00B90E45"/>
    <w:rsid w:val="00B96976"/>
    <w:rsid w:val="00BA11E6"/>
    <w:rsid w:val="00BB0EA0"/>
    <w:rsid w:val="00BB4607"/>
    <w:rsid w:val="00BB4E24"/>
    <w:rsid w:val="00BC377D"/>
    <w:rsid w:val="00BC4BA5"/>
    <w:rsid w:val="00BD1877"/>
    <w:rsid w:val="00BD19B0"/>
    <w:rsid w:val="00BD7738"/>
    <w:rsid w:val="00BE26C3"/>
    <w:rsid w:val="00BF2251"/>
    <w:rsid w:val="00BF2AAB"/>
    <w:rsid w:val="00BF59BF"/>
    <w:rsid w:val="00C0178C"/>
    <w:rsid w:val="00C049FA"/>
    <w:rsid w:val="00C1063A"/>
    <w:rsid w:val="00C1593D"/>
    <w:rsid w:val="00C17010"/>
    <w:rsid w:val="00C173C4"/>
    <w:rsid w:val="00C20D2E"/>
    <w:rsid w:val="00C21B4B"/>
    <w:rsid w:val="00C25B8B"/>
    <w:rsid w:val="00C26220"/>
    <w:rsid w:val="00C26A67"/>
    <w:rsid w:val="00C26F9E"/>
    <w:rsid w:val="00C36057"/>
    <w:rsid w:val="00C36964"/>
    <w:rsid w:val="00C45DE8"/>
    <w:rsid w:val="00C46713"/>
    <w:rsid w:val="00C46ACC"/>
    <w:rsid w:val="00C51EBF"/>
    <w:rsid w:val="00C54AE4"/>
    <w:rsid w:val="00C6043C"/>
    <w:rsid w:val="00C606D0"/>
    <w:rsid w:val="00C645A4"/>
    <w:rsid w:val="00C645A8"/>
    <w:rsid w:val="00C64C3A"/>
    <w:rsid w:val="00C657EA"/>
    <w:rsid w:val="00C72A2C"/>
    <w:rsid w:val="00C77037"/>
    <w:rsid w:val="00C82AC4"/>
    <w:rsid w:val="00C9117A"/>
    <w:rsid w:val="00C964C1"/>
    <w:rsid w:val="00C96A23"/>
    <w:rsid w:val="00CA0953"/>
    <w:rsid w:val="00CA4301"/>
    <w:rsid w:val="00CA57AD"/>
    <w:rsid w:val="00CA5B51"/>
    <w:rsid w:val="00CC1830"/>
    <w:rsid w:val="00CD303A"/>
    <w:rsid w:val="00CD4DAB"/>
    <w:rsid w:val="00CD73FC"/>
    <w:rsid w:val="00CE01ED"/>
    <w:rsid w:val="00CE2817"/>
    <w:rsid w:val="00CE3FB2"/>
    <w:rsid w:val="00CE563F"/>
    <w:rsid w:val="00CE7479"/>
    <w:rsid w:val="00CF4DEA"/>
    <w:rsid w:val="00CF6A17"/>
    <w:rsid w:val="00D0082C"/>
    <w:rsid w:val="00D04E2E"/>
    <w:rsid w:val="00D076B3"/>
    <w:rsid w:val="00D14E60"/>
    <w:rsid w:val="00D14FC9"/>
    <w:rsid w:val="00D15B5B"/>
    <w:rsid w:val="00D17D0D"/>
    <w:rsid w:val="00D207E9"/>
    <w:rsid w:val="00D248DA"/>
    <w:rsid w:val="00D30F26"/>
    <w:rsid w:val="00D376DD"/>
    <w:rsid w:val="00D431A1"/>
    <w:rsid w:val="00D446CA"/>
    <w:rsid w:val="00D45D65"/>
    <w:rsid w:val="00D46F3E"/>
    <w:rsid w:val="00D54B0F"/>
    <w:rsid w:val="00D55CD1"/>
    <w:rsid w:val="00D60F26"/>
    <w:rsid w:val="00D61DD9"/>
    <w:rsid w:val="00D6289A"/>
    <w:rsid w:val="00D715FB"/>
    <w:rsid w:val="00D73177"/>
    <w:rsid w:val="00D74C37"/>
    <w:rsid w:val="00D77D8F"/>
    <w:rsid w:val="00D80D8F"/>
    <w:rsid w:val="00D87EB7"/>
    <w:rsid w:val="00D973C2"/>
    <w:rsid w:val="00DA1CA8"/>
    <w:rsid w:val="00DA48FD"/>
    <w:rsid w:val="00DA7A12"/>
    <w:rsid w:val="00DB0F2F"/>
    <w:rsid w:val="00DC34E8"/>
    <w:rsid w:val="00DC3770"/>
    <w:rsid w:val="00DC507E"/>
    <w:rsid w:val="00DC7765"/>
    <w:rsid w:val="00DD2DBC"/>
    <w:rsid w:val="00DD37E9"/>
    <w:rsid w:val="00DD4DFA"/>
    <w:rsid w:val="00DD6C25"/>
    <w:rsid w:val="00DE2675"/>
    <w:rsid w:val="00DE47DC"/>
    <w:rsid w:val="00DE6FA6"/>
    <w:rsid w:val="00E00B53"/>
    <w:rsid w:val="00E0209A"/>
    <w:rsid w:val="00E04498"/>
    <w:rsid w:val="00E04C55"/>
    <w:rsid w:val="00E0585C"/>
    <w:rsid w:val="00E07BC0"/>
    <w:rsid w:val="00E10994"/>
    <w:rsid w:val="00E11BEA"/>
    <w:rsid w:val="00E16867"/>
    <w:rsid w:val="00E20893"/>
    <w:rsid w:val="00E27ABD"/>
    <w:rsid w:val="00E30B26"/>
    <w:rsid w:val="00E31A06"/>
    <w:rsid w:val="00E3235B"/>
    <w:rsid w:val="00E351EE"/>
    <w:rsid w:val="00E35D32"/>
    <w:rsid w:val="00E43847"/>
    <w:rsid w:val="00E463BE"/>
    <w:rsid w:val="00E4766C"/>
    <w:rsid w:val="00E47D2B"/>
    <w:rsid w:val="00E51F8E"/>
    <w:rsid w:val="00E61418"/>
    <w:rsid w:val="00E67FA0"/>
    <w:rsid w:val="00E713CC"/>
    <w:rsid w:val="00E71FF6"/>
    <w:rsid w:val="00E85550"/>
    <w:rsid w:val="00E87D60"/>
    <w:rsid w:val="00E909C2"/>
    <w:rsid w:val="00E94EFD"/>
    <w:rsid w:val="00EB0C65"/>
    <w:rsid w:val="00EB12F3"/>
    <w:rsid w:val="00EB39A2"/>
    <w:rsid w:val="00EB5CF3"/>
    <w:rsid w:val="00EB67BA"/>
    <w:rsid w:val="00EC1391"/>
    <w:rsid w:val="00EC16F1"/>
    <w:rsid w:val="00EC3687"/>
    <w:rsid w:val="00EC4170"/>
    <w:rsid w:val="00EC5FB6"/>
    <w:rsid w:val="00ED0A4C"/>
    <w:rsid w:val="00ED5795"/>
    <w:rsid w:val="00ED7A6F"/>
    <w:rsid w:val="00EE0004"/>
    <w:rsid w:val="00EE0107"/>
    <w:rsid w:val="00EE0E17"/>
    <w:rsid w:val="00EF3624"/>
    <w:rsid w:val="00EF5572"/>
    <w:rsid w:val="00F013D6"/>
    <w:rsid w:val="00F07C59"/>
    <w:rsid w:val="00F07E1F"/>
    <w:rsid w:val="00F129E4"/>
    <w:rsid w:val="00F1471F"/>
    <w:rsid w:val="00F160B8"/>
    <w:rsid w:val="00F20AB2"/>
    <w:rsid w:val="00F21104"/>
    <w:rsid w:val="00F2494F"/>
    <w:rsid w:val="00F2544D"/>
    <w:rsid w:val="00F27E54"/>
    <w:rsid w:val="00F35916"/>
    <w:rsid w:val="00F405E3"/>
    <w:rsid w:val="00F45439"/>
    <w:rsid w:val="00F46773"/>
    <w:rsid w:val="00F473E6"/>
    <w:rsid w:val="00F50609"/>
    <w:rsid w:val="00F70410"/>
    <w:rsid w:val="00F726FD"/>
    <w:rsid w:val="00F735BE"/>
    <w:rsid w:val="00F756E9"/>
    <w:rsid w:val="00F92E41"/>
    <w:rsid w:val="00FA164F"/>
    <w:rsid w:val="00FA4953"/>
    <w:rsid w:val="00FA53BF"/>
    <w:rsid w:val="00FB27A3"/>
    <w:rsid w:val="00FB2FFE"/>
    <w:rsid w:val="00FB69ED"/>
    <w:rsid w:val="00FC0BE6"/>
    <w:rsid w:val="00FC58C8"/>
    <w:rsid w:val="00FD42E3"/>
    <w:rsid w:val="00FD5B64"/>
    <w:rsid w:val="00FD7513"/>
    <w:rsid w:val="00FE2AEB"/>
    <w:rsid w:val="00FE3F7E"/>
    <w:rsid w:val="00FE69F4"/>
    <w:rsid w:val="00FF26CC"/>
    <w:rsid w:val="0F380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3B25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aliases w:val="h1,section head"/>
    <w:basedOn w:val="Normal1"/>
    <w:next w:val="Normal1"/>
    <w:uiPriority w:val="99"/>
    <w:qFormat/>
    <w:pPr>
      <w:keepNext/>
      <w:keepLines/>
      <w:spacing w:before="480" w:after="120"/>
      <w:contextualSpacing/>
      <w:outlineLvl w:val="0"/>
    </w:pPr>
    <w:rPr>
      <w:b/>
      <w:sz w:val="48"/>
      <w:szCs w:val="48"/>
    </w:rPr>
  </w:style>
  <w:style w:type="paragraph" w:styleId="Heading2">
    <w:name w:val="heading 2"/>
    <w:aliases w:val="h2,subhead 1,H2"/>
    <w:basedOn w:val="Normal1"/>
    <w:next w:val="Normal1"/>
    <w:uiPriority w:val="99"/>
    <w:qFormat/>
    <w:pPr>
      <w:keepNext/>
      <w:keepLines/>
      <w:spacing w:before="360" w:after="80"/>
      <w:contextualSpacing/>
      <w:outlineLvl w:val="1"/>
    </w:pPr>
    <w:rPr>
      <w:b/>
      <w:sz w:val="36"/>
      <w:szCs w:val="36"/>
    </w:rPr>
  </w:style>
  <w:style w:type="paragraph" w:styleId="Heading3">
    <w:name w:val="heading 3"/>
    <w:basedOn w:val="Normal1"/>
    <w:next w:val="Normal1"/>
    <w:uiPriority w:val="99"/>
    <w:qFormat/>
    <w:pPr>
      <w:keepNext/>
      <w:keepLines/>
      <w:spacing w:before="280" w:after="80"/>
      <w:contextualSpacing/>
      <w:outlineLvl w:val="2"/>
    </w:pPr>
    <w:rPr>
      <w:b/>
      <w:sz w:val="28"/>
      <w:szCs w:val="28"/>
    </w:rPr>
  </w:style>
  <w:style w:type="paragraph" w:styleId="Heading4">
    <w:name w:val="heading 4"/>
    <w:aliases w:val="h4,subhead 3"/>
    <w:basedOn w:val="Normal1"/>
    <w:next w:val="Normal1"/>
    <w:uiPriority w:val="99"/>
    <w:qFormat/>
    <w:pPr>
      <w:keepNext/>
      <w:keepLines/>
      <w:spacing w:before="240" w:after="40"/>
      <w:contextualSpacing/>
      <w:outlineLvl w:val="3"/>
    </w:pPr>
    <w:rPr>
      <w:b/>
    </w:rPr>
  </w:style>
  <w:style w:type="paragraph" w:styleId="Heading5">
    <w:name w:val="heading 5"/>
    <w:aliases w:val="h5"/>
    <w:basedOn w:val="Normal1"/>
    <w:next w:val="Normal1"/>
    <w:uiPriority w:val="99"/>
    <w:qFormat/>
    <w:pPr>
      <w:keepNext/>
      <w:keepLines/>
      <w:spacing w:before="220" w:after="40"/>
      <w:contextualSpacing/>
      <w:outlineLvl w:val="4"/>
    </w:pPr>
    <w:rPr>
      <w:b/>
      <w:sz w:val="22"/>
      <w:szCs w:val="22"/>
    </w:rPr>
  </w:style>
  <w:style w:type="paragraph" w:styleId="Heading6">
    <w:name w:val="heading 6"/>
    <w:basedOn w:val="Normal1"/>
    <w:next w:val="Normal1"/>
    <w:uiPriority w:val="99"/>
    <w:qFormat/>
    <w:pPr>
      <w:keepNext/>
      <w:keepLines/>
      <w:spacing w:before="200" w:after="40"/>
      <w:contextualSpacing/>
      <w:outlineLvl w:val="5"/>
    </w:pPr>
    <w:rPr>
      <w:b/>
      <w:sz w:val="20"/>
      <w:szCs w:val="20"/>
    </w:rPr>
  </w:style>
  <w:style w:type="paragraph" w:styleId="Heading7">
    <w:name w:val="heading 7"/>
    <w:aliases w:val="figure title,h7"/>
    <w:basedOn w:val="Normal"/>
    <w:next w:val="Normal"/>
    <w:link w:val="Heading7Char"/>
    <w:uiPriority w:val="99"/>
    <w:qFormat/>
    <w:rsid w:val="00354D46"/>
    <w:pPr>
      <w:tabs>
        <w:tab w:val="num" w:pos="1296"/>
      </w:tabs>
      <w:spacing w:before="240" w:after="60"/>
      <w:ind w:left="1296" w:hanging="1296"/>
      <w:outlineLvl w:val="6"/>
    </w:pPr>
    <w:rPr>
      <w:color w:val="auto"/>
    </w:rPr>
  </w:style>
  <w:style w:type="paragraph" w:styleId="Heading8">
    <w:name w:val="heading 8"/>
    <w:aliases w:val="table number,h8"/>
    <w:basedOn w:val="Normal"/>
    <w:next w:val="Normal"/>
    <w:link w:val="Heading8Char"/>
    <w:uiPriority w:val="99"/>
    <w:qFormat/>
    <w:rsid w:val="00354D46"/>
    <w:pPr>
      <w:tabs>
        <w:tab w:val="num" w:pos="1440"/>
      </w:tabs>
      <w:spacing w:before="240" w:after="60"/>
      <w:ind w:left="1440" w:hanging="1440"/>
      <w:outlineLvl w:val="7"/>
    </w:pPr>
    <w:rPr>
      <w:i/>
      <w:iCs/>
      <w:color w:val="auto"/>
    </w:rPr>
  </w:style>
  <w:style w:type="paragraph" w:styleId="Heading9">
    <w:name w:val="heading 9"/>
    <w:aliases w:val="table title,h9"/>
    <w:basedOn w:val="Normal"/>
    <w:next w:val="Normal"/>
    <w:link w:val="Heading9Char"/>
    <w:uiPriority w:val="99"/>
    <w:qFormat/>
    <w:rsid w:val="00354D46"/>
    <w:pPr>
      <w:tabs>
        <w:tab w:val="num" w:pos="1584"/>
      </w:tabs>
      <w:spacing w:before="240" w:after="60"/>
      <w:ind w:left="1584" w:hanging="1584"/>
      <w:outlineLvl w:val="8"/>
    </w:pPr>
    <w:rPr>
      <w:rFonts w:ascii="Arial" w:hAnsi="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A0C24"/>
    <w:rPr>
      <w:rFonts w:ascii="Lucida Grande" w:hAnsi="Lucida Grande"/>
      <w:sz w:val="18"/>
      <w:szCs w:val="18"/>
    </w:rPr>
  </w:style>
  <w:style w:type="character" w:customStyle="1" w:styleId="BalloonTextChar">
    <w:name w:val="Balloon Text Char"/>
    <w:basedOn w:val="DefaultParagraphFont"/>
    <w:link w:val="BalloonText"/>
    <w:uiPriority w:val="99"/>
    <w:semiHidden/>
    <w:rsid w:val="002A0C24"/>
    <w:rPr>
      <w:rFonts w:ascii="Lucida Grande" w:hAnsi="Lucida Grande"/>
      <w:sz w:val="18"/>
      <w:szCs w:val="18"/>
    </w:rPr>
  </w:style>
  <w:style w:type="character" w:styleId="CommentReference">
    <w:name w:val="annotation reference"/>
    <w:basedOn w:val="DefaultParagraphFont"/>
    <w:uiPriority w:val="99"/>
    <w:semiHidden/>
    <w:unhideWhenUsed/>
    <w:rsid w:val="007C77DD"/>
    <w:rPr>
      <w:sz w:val="18"/>
      <w:szCs w:val="18"/>
    </w:rPr>
  </w:style>
  <w:style w:type="paragraph" w:styleId="CommentText">
    <w:name w:val="annotation text"/>
    <w:basedOn w:val="Normal"/>
    <w:link w:val="CommentTextChar"/>
    <w:uiPriority w:val="99"/>
    <w:semiHidden/>
    <w:unhideWhenUsed/>
    <w:rsid w:val="007C77DD"/>
  </w:style>
  <w:style w:type="character" w:customStyle="1" w:styleId="CommentTextChar">
    <w:name w:val="Comment Text Char"/>
    <w:basedOn w:val="DefaultParagraphFont"/>
    <w:link w:val="CommentText"/>
    <w:uiPriority w:val="99"/>
    <w:semiHidden/>
    <w:rsid w:val="007C77DD"/>
  </w:style>
  <w:style w:type="paragraph" w:styleId="CommentSubject">
    <w:name w:val="annotation subject"/>
    <w:basedOn w:val="CommentText"/>
    <w:next w:val="CommentText"/>
    <w:link w:val="CommentSubjectChar"/>
    <w:uiPriority w:val="99"/>
    <w:semiHidden/>
    <w:unhideWhenUsed/>
    <w:rsid w:val="007C77DD"/>
    <w:rPr>
      <w:b/>
      <w:bCs/>
      <w:sz w:val="20"/>
      <w:szCs w:val="20"/>
    </w:rPr>
  </w:style>
  <w:style w:type="character" w:customStyle="1" w:styleId="CommentSubjectChar">
    <w:name w:val="Comment Subject Char"/>
    <w:basedOn w:val="CommentTextChar"/>
    <w:link w:val="CommentSubject"/>
    <w:uiPriority w:val="99"/>
    <w:semiHidden/>
    <w:rsid w:val="007C77DD"/>
    <w:rPr>
      <w:b/>
      <w:bCs/>
      <w:sz w:val="20"/>
      <w:szCs w:val="20"/>
    </w:rPr>
  </w:style>
  <w:style w:type="paragraph" w:styleId="Header">
    <w:name w:val="header"/>
    <w:basedOn w:val="Normal"/>
    <w:link w:val="HeaderChar"/>
    <w:uiPriority w:val="99"/>
    <w:unhideWhenUsed/>
    <w:rsid w:val="00E4766C"/>
    <w:pPr>
      <w:tabs>
        <w:tab w:val="center" w:pos="4320"/>
        <w:tab w:val="right" w:pos="8640"/>
      </w:tabs>
    </w:pPr>
  </w:style>
  <w:style w:type="character" w:customStyle="1" w:styleId="HeaderChar">
    <w:name w:val="Header Char"/>
    <w:basedOn w:val="DefaultParagraphFont"/>
    <w:link w:val="Header"/>
    <w:uiPriority w:val="99"/>
    <w:rsid w:val="00E4766C"/>
  </w:style>
  <w:style w:type="paragraph" w:styleId="Footer">
    <w:name w:val="footer"/>
    <w:basedOn w:val="Normal"/>
    <w:link w:val="FooterChar"/>
    <w:uiPriority w:val="99"/>
    <w:unhideWhenUsed/>
    <w:rsid w:val="00E4766C"/>
    <w:pPr>
      <w:tabs>
        <w:tab w:val="center" w:pos="4320"/>
        <w:tab w:val="right" w:pos="8640"/>
      </w:tabs>
    </w:pPr>
  </w:style>
  <w:style w:type="character" w:customStyle="1" w:styleId="FooterChar">
    <w:name w:val="Footer Char"/>
    <w:basedOn w:val="DefaultParagraphFont"/>
    <w:link w:val="Footer"/>
    <w:uiPriority w:val="99"/>
    <w:rsid w:val="00E4766C"/>
  </w:style>
  <w:style w:type="paragraph" w:styleId="TOCHeading">
    <w:name w:val="TOC Heading"/>
    <w:basedOn w:val="Heading1"/>
    <w:next w:val="Normal"/>
    <w:uiPriority w:val="39"/>
    <w:unhideWhenUsed/>
    <w:qFormat/>
    <w:rsid w:val="00ED7A6F"/>
    <w:pPr>
      <w:spacing w:after="0" w:line="276" w:lineRule="auto"/>
      <w:contextualSpacing w:val="0"/>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rsid w:val="00ED7A6F"/>
    <w:pPr>
      <w:spacing w:before="240"/>
    </w:pPr>
    <w:rPr>
      <w:rFonts w:asciiTheme="minorHAnsi" w:hAnsiTheme="minorHAnsi"/>
      <w:b/>
      <w:sz w:val="20"/>
      <w:szCs w:val="20"/>
    </w:rPr>
  </w:style>
  <w:style w:type="paragraph" w:styleId="TOC1">
    <w:name w:val="toc 1"/>
    <w:basedOn w:val="Normal"/>
    <w:next w:val="Normal"/>
    <w:autoRedefine/>
    <w:uiPriority w:val="39"/>
    <w:unhideWhenUsed/>
    <w:rsid w:val="00ED7A6F"/>
    <w:pPr>
      <w:spacing w:before="360"/>
    </w:pPr>
    <w:rPr>
      <w:rFonts w:asciiTheme="majorHAnsi" w:hAnsiTheme="majorHAnsi"/>
      <w:b/>
      <w:caps/>
    </w:rPr>
  </w:style>
  <w:style w:type="paragraph" w:styleId="TOC3">
    <w:name w:val="toc 3"/>
    <w:basedOn w:val="Normal"/>
    <w:next w:val="Normal"/>
    <w:autoRedefine/>
    <w:uiPriority w:val="39"/>
    <w:unhideWhenUsed/>
    <w:rsid w:val="00ED7A6F"/>
    <w:pPr>
      <w:ind w:left="240"/>
    </w:pPr>
    <w:rPr>
      <w:rFonts w:asciiTheme="minorHAnsi" w:hAnsiTheme="minorHAnsi"/>
      <w:sz w:val="20"/>
      <w:szCs w:val="20"/>
    </w:rPr>
  </w:style>
  <w:style w:type="paragraph" w:styleId="TOC4">
    <w:name w:val="toc 4"/>
    <w:basedOn w:val="Normal"/>
    <w:next w:val="Normal"/>
    <w:autoRedefine/>
    <w:uiPriority w:val="39"/>
    <w:unhideWhenUsed/>
    <w:rsid w:val="00ED7A6F"/>
    <w:pPr>
      <w:ind w:left="480"/>
    </w:pPr>
    <w:rPr>
      <w:rFonts w:asciiTheme="minorHAnsi" w:hAnsiTheme="minorHAnsi"/>
      <w:sz w:val="20"/>
      <w:szCs w:val="20"/>
    </w:rPr>
  </w:style>
  <w:style w:type="paragraph" w:styleId="TOC5">
    <w:name w:val="toc 5"/>
    <w:basedOn w:val="Normal"/>
    <w:next w:val="Normal"/>
    <w:autoRedefine/>
    <w:uiPriority w:val="39"/>
    <w:unhideWhenUsed/>
    <w:rsid w:val="00ED7A6F"/>
    <w:pPr>
      <w:ind w:left="720"/>
    </w:pPr>
    <w:rPr>
      <w:rFonts w:asciiTheme="minorHAnsi" w:hAnsiTheme="minorHAnsi"/>
      <w:sz w:val="20"/>
      <w:szCs w:val="20"/>
    </w:rPr>
  </w:style>
  <w:style w:type="paragraph" w:styleId="TOC6">
    <w:name w:val="toc 6"/>
    <w:basedOn w:val="Normal"/>
    <w:next w:val="Normal"/>
    <w:autoRedefine/>
    <w:uiPriority w:val="39"/>
    <w:unhideWhenUsed/>
    <w:rsid w:val="00ED7A6F"/>
    <w:pPr>
      <w:ind w:left="960"/>
    </w:pPr>
    <w:rPr>
      <w:rFonts w:asciiTheme="minorHAnsi" w:hAnsiTheme="minorHAnsi"/>
      <w:sz w:val="20"/>
      <w:szCs w:val="20"/>
    </w:rPr>
  </w:style>
  <w:style w:type="paragraph" w:styleId="TOC7">
    <w:name w:val="toc 7"/>
    <w:basedOn w:val="Normal"/>
    <w:next w:val="Normal"/>
    <w:autoRedefine/>
    <w:uiPriority w:val="39"/>
    <w:unhideWhenUsed/>
    <w:rsid w:val="00ED7A6F"/>
    <w:pPr>
      <w:ind w:left="1200"/>
    </w:pPr>
    <w:rPr>
      <w:rFonts w:asciiTheme="minorHAnsi" w:hAnsiTheme="minorHAnsi"/>
      <w:sz w:val="20"/>
      <w:szCs w:val="20"/>
    </w:rPr>
  </w:style>
  <w:style w:type="paragraph" w:styleId="TOC8">
    <w:name w:val="toc 8"/>
    <w:basedOn w:val="Normal"/>
    <w:next w:val="Normal"/>
    <w:autoRedefine/>
    <w:uiPriority w:val="39"/>
    <w:unhideWhenUsed/>
    <w:rsid w:val="00ED7A6F"/>
    <w:pPr>
      <w:ind w:left="1440"/>
    </w:pPr>
    <w:rPr>
      <w:rFonts w:asciiTheme="minorHAnsi" w:hAnsiTheme="minorHAnsi"/>
      <w:sz w:val="20"/>
      <w:szCs w:val="20"/>
    </w:rPr>
  </w:style>
  <w:style w:type="paragraph" w:styleId="TOC9">
    <w:name w:val="toc 9"/>
    <w:basedOn w:val="Normal"/>
    <w:next w:val="Normal"/>
    <w:autoRedefine/>
    <w:uiPriority w:val="39"/>
    <w:unhideWhenUsed/>
    <w:rsid w:val="00ED7A6F"/>
    <w:pPr>
      <w:ind w:left="1680"/>
    </w:pPr>
    <w:rPr>
      <w:rFonts w:asciiTheme="minorHAnsi" w:hAnsiTheme="minorHAnsi"/>
      <w:sz w:val="20"/>
      <w:szCs w:val="20"/>
    </w:rPr>
  </w:style>
  <w:style w:type="paragraph" w:customStyle="1" w:styleId="Default">
    <w:name w:val="Default"/>
    <w:rsid w:val="007D1590"/>
    <w:pPr>
      <w:pBdr>
        <w:top w:val="nil"/>
        <w:left w:val="nil"/>
        <w:bottom w:val="nil"/>
        <w:right w:val="nil"/>
        <w:between w:val="nil"/>
        <w:bar w:val="nil"/>
      </w:pBdr>
      <w:spacing w:after="240"/>
    </w:pPr>
    <w:rPr>
      <w:rFonts w:ascii="Arial" w:eastAsia="Arial Unicode MS" w:hAnsi="Arial Unicode MS" w:cs="Arial Unicode MS"/>
      <w:sz w:val="32"/>
      <w:szCs w:val="32"/>
      <w:bdr w:val="nil"/>
    </w:rPr>
  </w:style>
  <w:style w:type="paragraph" w:styleId="NormalWeb">
    <w:name w:val="Normal (Web)"/>
    <w:basedOn w:val="Normal"/>
    <w:uiPriority w:val="99"/>
    <w:unhideWhenUsed/>
    <w:rsid w:val="007D1590"/>
    <w:pPr>
      <w:spacing w:before="100" w:beforeAutospacing="1" w:after="100" w:afterAutospacing="1"/>
    </w:pPr>
    <w:rPr>
      <w:rFonts w:ascii="Times" w:eastAsia="Arial Unicode MS" w:hAnsi="Times"/>
      <w:color w:val="auto"/>
      <w:sz w:val="20"/>
      <w:szCs w:val="20"/>
    </w:rPr>
  </w:style>
  <w:style w:type="paragraph" w:styleId="ListParagraph">
    <w:name w:val="List Paragraph"/>
    <w:basedOn w:val="Normal"/>
    <w:uiPriority w:val="34"/>
    <w:qFormat/>
    <w:rsid w:val="00DC3770"/>
    <w:pPr>
      <w:ind w:left="720"/>
      <w:contextualSpacing/>
    </w:pPr>
  </w:style>
  <w:style w:type="paragraph" w:styleId="Revision">
    <w:name w:val="Revision"/>
    <w:hidden/>
    <w:uiPriority w:val="99"/>
    <w:semiHidden/>
    <w:rsid w:val="001B2971"/>
  </w:style>
  <w:style w:type="character" w:styleId="PageNumber">
    <w:name w:val="page number"/>
    <w:basedOn w:val="DefaultParagraphFont"/>
    <w:uiPriority w:val="99"/>
    <w:semiHidden/>
    <w:unhideWhenUsed/>
    <w:rsid w:val="0029234B"/>
  </w:style>
  <w:style w:type="character" w:customStyle="1" w:styleId="Heading7Char">
    <w:name w:val="Heading 7 Char"/>
    <w:aliases w:val="figure title Char,h7 Char"/>
    <w:basedOn w:val="DefaultParagraphFont"/>
    <w:link w:val="Heading7"/>
    <w:uiPriority w:val="99"/>
    <w:rsid w:val="00354D46"/>
    <w:rPr>
      <w:color w:val="auto"/>
    </w:rPr>
  </w:style>
  <w:style w:type="character" w:customStyle="1" w:styleId="Heading8Char">
    <w:name w:val="Heading 8 Char"/>
    <w:aliases w:val="table number Char,h8 Char"/>
    <w:basedOn w:val="DefaultParagraphFont"/>
    <w:link w:val="Heading8"/>
    <w:uiPriority w:val="99"/>
    <w:rsid w:val="00354D46"/>
    <w:rPr>
      <w:i/>
      <w:iCs/>
      <w:color w:val="auto"/>
    </w:rPr>
  </w:style>
  <w:style w:type="character" w:customStyle="1" w:styleId="Heading9Char">
    <w:name w:val="Heading 9 Char"/>
    <w:aliases w:val="table title Char,h9 Char"/>
    <w:basedOn w:val="DefaultParagraphFont"/>
    <w:link w:val="Heading9"/>
    <w:uiPriority w:val="99"/>
    <w:rsid w:val="00354D46"/>
    <w:rPr>
      <w:rFonts w:ascii="Arial" w:hAnsi="Arial"/>
      <w:color w:val="auto"/>
      <w:sz w:val="22"/>
      <w:szCs w:val="22"/>
    </w:rPr>
  </w:style>
  <w:style w:type="paragraph" w:customStyle="1" w:styleId="StyleHeading2h2subhead1H2Italic">
    <w:name w:val="Style Heading 2h2subhead 1H2 + Italic"/>
    <w:basedOn w:val="Heading2"/>
    <w:uiPriority w:val="99"/>
    <w:rsid w:val="00354D46"/>
    <w:pPr>
      <w:keepLines w:val="0"/>
      <w:numPr>
        <w:ilvl w:val="1"/>
      </w:numPr>
      <w:tabs>
        <w:tab w:val="num" w:pos="576"/>
      </w:tabs>
      <w:spacing w:before="0" w:after="120"/>
      <w:ind w:left="576" w:hanging="576"/>
      <w:contextualSpacing w:val="0"/>
    </w:pPr>
    <w:rPr>
      <w:bCs/>
      <w:iCs/>
      <w:color w:val="auto"/>
      <w:sz w:val="26"/>
      <w:szCs w:val="28"/>
    </w:rPr>
  </w:style>
  <w:style w:type="paragraph" w:styleId="DocumentMap">
    <w:name w:val="Document Map"/>
    <w:basedOn w:val="Normal"/>
    <w:link w:val="DocumentMapChar"/>
    <w:uiPriority w:val="99"/>
    <w:semiHidden/>
    <w:unhideWhenUsed/>
    <w:rsid w:val="003C19D9"/>
  </w:style>
  <w:style w:type="character" w:customStyle="1" w:styleId="DocumentMapChar">
    <w:name w:val="Document Map Char"/>
    <w:basedOn w:val="DefaultParagraphFont"/>
    <w:link w:val="DocumentMap"/>
    <w:uiPriority w:val="99"/>
    <w:semiHidden/>
    <w:rsid w:val="003C19D9"/>
  </w:style>
  <w:style w:type="paragraph" w:styleId="NoSpacing">
    <w:name w:val="No Spacing"/>
    <w:uiPriority w:val="1"/>
    <w:qFormat/>
    <w:rsid w:val="002028B5"/>
    <w:rPr>
      <w:rFonts w:asciiTheme="minorHAnsi" w:eastAsiaTheme="minorHAnsi" w:hAnsiTheme="minorHAnsi" w:cstheme="minorBidi"/>
      <w:color w:val="auto"/>
      <w:sz w:val="22"/>
      <w:szCs w:val="22"/>
    </w:rPr>
  </w:style>
  <w:style w:type="table" w:styleId="TableGrid">
    <w:name w:val="Table Grid"/>
    <w:basedOn w:val="TableNormal"/>
    <w:uiPriority w:val="59"/>
    <w:rsid w:val="002028B5"/>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7288A"/>
    <w:rPr>
      <w:rFonts w:ascii="Helvetica" w:hAnsi="Helvetica"/>
      <w:color w:val="auto"/>
      <w:sz w:val="27"/>
      <w:szCs w:val="27"/>
    </w:rPr>
  </w:style>
  <w:style w:type="character" w:customStyle="1" w:styleId="s1">
    <w:name w:val="s1"/>
    <w:basedOn w:val="DefaultParagraphFont"/>
    <w:rsid w:val="00A7288A"/>
  </w:style>
  <w:style w:type="character" w:customStyle="1" w:styleId="apple-converted-space">
    <w:name w:val="apple-converted-space"/>
    <w:basedOn w:val="DefaultParagraphFont"/>
    <w:rsid w:val="00A7288A"/>
  </w:style>
  <w:style w:type="character" w:styleId="Hyperlink">
    <w:name w:val="Hyperlink"/>
    <w:basedOn w:val="DefaultParagraphFont"/>
    <w:uiPriority w:val="99"/>
    <w:unhideWhenUsed/>
    <w:rsid w:val="00E85550"/>
    <w:rPr>
      <w:color w:val="0000FF" w:themeColor="hyperlink"/>
      <w:u w:val="single"/>
    </w:rPr>
  </w:style>
  <w:style w:type="character" w:customStyle="1" w:styleId="UnresolvedMention1">
    <w:name w:val="Unresolved Mention1"/>
    <w:basedOn w:val="DefaultParagraphFont"/>
    <w:uiPriority w:val="99"/>
    <w:rsid w:val="00E85550"/>
    <w:rPr>
      <w:color w:val="808080"/>
      <w:shd w:val="clear" w:color="auto" w:fill="E6E6E6"/>
    </w:rPr>
  </w:style>
  <w:style w:type="character" w:styleId="UnresolvedMention">
    <w:name w:val="Unresolved Mention"/>
    <w:basedOn w:val="DefaultParagraphFont"/>
    <w:uiPriority w:val="99"/>
    <w:rsid w:val="00350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3554">
      <w:bodyDiv w:val="1"/>
      <w:marLeft w:val="0"/>
      <w:marRight w:val="0"/>
      <w:marTop w:val="0"/>
      <w:marBottom w:val="0"/>
      <w:divBdr>
        <w:top w:val="none" w:sz="0" w:space="0" w:color="auto"/>
        <w:left w:val="none" w:sz="0" w:space="0" w:color="auto"/>
        <w:bottom w:val="none" w:sz="0" w:space="0" w:color="auto"/>
        <w:right w:val="none" w:sz="0" w:space="0" w:color="auto"/>
      </w:divBdr>
    </w:div>
    <w:div w:id="794829409">
      <w:bodyDiv w:val="1"/>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12867227">
              <w:marLeft w:val="0"/>
              <w:marRight w:val="0"/>
              <w:marTop w:val="0"/>
              <w:marBottom w:val="0"/>
              <w:divBdr>
                <w:top w:val="none" w:sz="0" w:space="0" w:color="auto"/>
                <w:left w:val="none" w:sz="0" w:space="0" w:color="auto"/>
                <w:bottom w:val="none" w:sz="0" w:space="0" w:color="auto"/>
                <w:right w:val="none" w:sz="0" w:space="0" w:color="auto"/>
              </w:divBdr>
              <w:divsChild>
                <w:div w:id="1964846119">
                  <w:marLeft w:val="0"/>
                  <w:marRight w:val="0"/>
                  <w:marTop w:val="0"/>
                  <w:marBottom w:val="0"/>
                  <w:divBdr>
                    <w:top w:val="none" w:sz="0" w:space="0" w:color="auto"/>
                    <w:left w:val="none" w:sz="0" w:space="0" w:color="auto"/>
                    <w:bottom w:val="none" w:sz="0" w:space="0" w:color="auto"/>
                    <w:right w:val="none" w:sz="0" w:space="0" w:color="auto"/>
                  </w:divBdr>
                </w:div>
              </w:divsChild>
            </w:div>
            <w:div w:id="1939751523">
              <w:marLeft w:val="0"/>
              <w:marRight w:val="0"/>
              <w:marTop w:val="0"/>
              <w:marBottom w:val="0"/>
              <w:divBdr>
                <w:top w:val="none" w:sz="0" w:space="0" w:color="auto"/>
                <w:left w:val="none" w:sz="0" w:space="0" w:color="auto"/>
                <w:bottom w:val="none" w:sz="0" w:space="0" w:color="auto"/>
                <w:right w:val="none" w:sz="0" w:space="0" w:color="auto"/>
              </w:divBdr>
              <w:divsChild>
                <w:div w:id="1327173436">
                  <w:marLeft w:val="0"/>
                  <w:marRight w:val="0"/>
                  <w:marTop w:val="0"/>
                  <w:marBottom w:val="0"/>
                  <w:divBdr>
                    <w:top w:val="none" w:sz="0" w:space="0" w:color="auto"/>
                    <w:left w:val="none" w:sz="0" w:space="0" w:color="auto"/>
                    <w:bottom w:val="none" w:sz="0" w:space="0" w:color="auto"/>
                    <w:right w:val="none" w:sz="0" w:space="0" w:color="auto"/>
                  </w:divBdr>
                </w:div>
              </w:divsChild>
            </w:div>
            <w:div w:id="1438330137">
              <w:marLeft w:val="0"/>
              <w:marRight w:val="0"/>
              <w:marTop w:val="0"/>
              <w:marBottom w:val="0"/>
              <w:divBdr>
                <w:top w:val="none" w:sz="0" w:space="0" w:color="auto"/>
                <w:left w:val="none" w:sz="0" w:space="0" w:color="auto"/>
                <w:bottom w:val="none" w:sz="0" w:space="0" w:color="auto"/>
                <w:right w:val="none" w:sz="0" w:space="0" w:color="auto"/>
              </w:divBdr>
              <w:divsChild>
                <w:div w:id="2065712879">
                  <w:marLeft w:val="0"/>
                  <w:marRight w:val="0"/>
                  <w:marTop w:val="0"/>
                  <w:marBottom w:val="0"/>
                  <w:divBdr>
                    <w:top w:val="none" w:sz="0" w:space="0" w:color="auto"/>
                    <w:left w:val="none" w:sz="0" w:space="0" w:color="auto"/>
                    <w:bottom w:val="none" w:sz="0" w:space="0" w:color="auto"/>
                    <w:right w:val="none" w:sz="0" w:space="0" w:color="auto"/>
                  </w:divBdr>
                </w:div>
              </w:divsChild>
            </w:div>
            <w:div w:id="68041285">
              <w:marLeft w:val="0"/>
              <w:marRight w:val="0"/>
              <w:marTop w:val="0"/>
              <w:marBottom w:val="0"/>
              <w:divBdr>
                <w:top w:val="none" w:sz="0" w:space="0" w:color="auto"/>
                <w:left w:val="none" w:sz="0" w:space="0" w:color="auto"/>
                <w:bottom w:val="none" w:sz="0" w:space="0" w:color="auto"/>
                <w:right w:val="none" w:sz="0" w:space="0" w:color="auto"/>
              </w:divBdr>
              <w:divsChild>
                <w:div w:id="828399196">
                  <w:marLeft w:val="0"/>
                  <w:marRight w:val="0"/>
                  <w:marTop w:val="0"/>
                  <w:marBottom w:val="0"/>
                  <w:divBdr>
                    <w:top w:val="none" w:sz="0" w:space="0" w:color="auto"/>
                    <w:left w:val="none" w:sz="0" w:space="0" w:color="auto"/>
                    <w:bottom w:val="none" w:sz="0" w:space="0" w:color="auto"/>
                    <w:right w:val="none" w:sz="0" w:space="0" w:color="auto"/>
                  </w:divBdr>
                </w:div>
                <w:div w:id="2956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41762">
          <w:marLeft w:val="0"/>
          <w:marRight w:val="0"/>
          <w:marTop w:val="0"/>
          <w:marBottom w:val="0"/>
          <w:divBdr>
            <w:top w:val="none" w:sz="0" w:space="0" w:color="auto"/>
            <w:left w:val="none" w:sz="0" w:space="0" w:color="auto"/>
            <w:bottom w:val="none" w:sz="0" w:space="0" w:color="auto"/>
            <w:right w:val="none" w:sz="0" w:space="0" w:color="auto"/>
          </w:divBdr>
          <w:divsChild>
            <w:div w:id="1917861626">
              <w:marLeft w:val="0"/>
              <w:marRight w:val="0"/>
              <w:marTop w:val="0"/>
              <w:marBottom w:val="0"/>
              <w:divBdr>
                <w:top w:val="none" w:sz="0" w:space="0" w:color="auto"/>
                <w:left w:val="none" w:sz="0" w:space="0" w:color="auto"/>
                <w:bottom w:val="none" w:sz="0" w:space="0" w:color="auto"/>
                <w:right w:val="none" w:sz="0" w:space="0" w:color="auto"/>
              </w:divBdr>
              <w:divsChild>
                <w:div w:id="1751658035">
                  <w:marLeft w:val="0"/>
                  <w:marRight w:val="0"/>
                  <w:marTop w:val="0"/>
                  <w:marBottom w:val="0"/>
                  <w:divBdr>
                    <w:top w:val="none" w:sz="0" w:space="0" w:color="auto"/>
                    <w:left w:val="none" w:sz="0" w:space="0" w:color="auto"/>
                    <w:bottom w:val="none" w:sz="0" w:space="0" w:color="auto"/>
                    <w:right w:val="none" w:sz="0" w:space="0" w:color="auto"/>
                  </w:divBdr>
                </w:div>
              </w:divsChild>
            </w:div>
            <w:div w:id="1259828597">
              <w:marLeft w:val="0"/>
              <w:marRight w:val="0"/>
              <w:marTop w:val="0"/>
              <w:marBottom w:val="0"/>
              <w:divBdr>
                <w:top w:val="none" w:sz="0" w:space="0" w:color="auto"/>
                <w:left w:val="none" w:sz="0" w:space="0" w:color="auto"/>
                <w:bottom w:val="none" w:sz="0" w:space="0" w:color="auto"/>
                <w:right w:val="none" w:sz="0" w:space="0" w:color="auto"/>
              </w:divBdr>
              <w:divsChild>
                <w:div w:id="597830444">
                  <w:marLeft w:val="0"/>
                  <w:marRight w:val="0"/>
                  <w:marTop w:val="0"/>
                  <w:marBottom w:val="0"/>
                  <w:divBdr>
                    <w:top w:val="none" w:sz="0" w:space="0" w:color="auto"/>
                    <w:left w:val="none" w:sz="0" w:space="0" w:color="auto"/>
                    <w:bottom w:val="none" w:sz="0" w:space="0" w:color="auto"/>
                    <w:right w:val="none" w:sz="0" w:space="0" w:color="auto"/>
                  </w:divBdr>
                </w:div>
              </w:divsChild>
            </w:div>
            <w:div w:id="886455550">
              <w:marLeft w:val="0"/>
              <w:marRight w:val="0"/>
              <w:marTop w:val="0"/>
              <w:marBottom w:val="0"/>
              <w:divBdr>
                <w:top w:val="none" w:sz="0" w:space="0" w:color="auto"/>
                <w:left w:val="none" w:sz="0" w:space="0" w:color="auto"/>
                <w:bottom w:val="none" w:sz="0" w:space="0" w:color="auto"/>
                <w:right w:val="none" w:sz="0" w:space="0" w:color="auto"/>
              </w:divBdr>
              <w:divsChild>
                <w:div w:id="829251863">
                  <w:marLeft w:val="0"/>
                  <w:marRight w:val="0"/>
                  <w:marTop w:val="0"/>
                  <w:marBottom w:val="0"/>
                  <w:divBdr>
                    <w:top w:val="none" w:sz="0" w:space="0" w:color="auto"/>
                    <w:left w:val="none" w:sz="0" w:space="0" w:color="auto"/>
                    <w:bottom w:val="none" w:sz="0" w:space="0" w:color="auto"/>
                    <w:right w:val="none" w:sz="0" w:space="0" w:color="auto"/>
                  </w:divBdr>
                </w:div>
                <w:div w:id="1482576046">
                  <w:marLeft w:val="0"/>
                  <w:marRight w:val="0"/>
                  <w:marTop w:val="0"/>
                  <w:marBottom w:val="0"/>
                  <w:divBdr>
                    <w:top w:val="none" w:sz="0" w:space="0" w:color="auto"/>
                    <w:left w:val="none" w:sz="0" w:space="0" w:color="auto"/>
                    <w:bottom w:val="none" w:sz="0" w:space="0" w:color="auto"/>
                    <w:right w:val="none" w:sz="0" w:space="0" w:color="auto"/>
                  </w:divBdr>
                </w:div>
              </w:divsChild>
            </w:div>
            <w:div w:id="114249875">
              <w:marLeft w:val="0"/>
              <w:marRight w:val="0"/>
              <w:marTop w:val="0"/>
              <w:marBottom w:val="0"/>
              <w:divBdr>
                <w:top w:val="none" w:sz="0" w:space="0" w:color="auto"/>
                <w:left w:val="none" w:sz="0" w:space="0" w:color="auto"/>
                <w:bottom w:val="none" w:sz="0" w:space="0" w:color="auto"/>
                <w:right w:val="none" w:sz="0" w:space="0" w:color="auto"/>
              </w:divBdr>
              <w:divsChild>
                <w:div w:id="14863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8070">
      <w:bodyDiv w:val="1"/>
      <w:marLeft w:val="0"/>
      <w:marRight w:val="0"/>
      <w:marTop w:val="0"/>
      <w:marBottom w:val="0"/>
      <w:divBdr>
        <w:top w:val="none" w:sz="0" w:space="0" w:color="auto"/>
        <w:left w:val="none" w:sz="0" w:space="0" w:color="auto"/>
        <w:bottom w:val="none" w:sz="0" w:space="0" w:color="auto"/>
        <w:right w:val="none" w:sz="0" w:space="0" w:color="auto"/>
      </w:divBdr>
    </w:div>
    <w:div w:id="1432699050">
      <w:bodyDiv w:val="1"/>
      <w:marLeft w:val="0"/>
      <w:marRight w:val="0"/>
      <w:marTop w:val="0"/>
      <w:marBottom w:val="0"/>
      <w:divBdr>
        <w:top w:val="none" w:sz="0" w:space="0" w:color="auto"/>
        <w:left w:val="none" w:sz="0" w:space="0" w:color="auto"/>
        <w:bottom w:val="none" w:sz="0" w:space="0" w:color="auto"/>
        <w:right w:val="none" w:sz="0" w:space="0" w:color="auto"/>
      </w:divBdr>
    </w:div>
    <w:div w:id="1958564768">
      <w:bodyDiv w:val="1"/>
      <w:marLeft w:val="0"/>
      <w:marRight w:val="0"/>
      <w:marTop w:val="0"/>
      <w:marBottom w:val="0"/>
      <w:divBdr>
        <w:top w:val="none" w:sz="0" w:space="0" w:color="auto"/>
        <w:left w:val="none" w:sz="0" w:space="0" w:color="auto"/>
        <w:bottom w:val="none" w:sz="0" w:space="0" w:color="auto"/>
        <w:right w:val="none" w:sz="0" w:space="0" w:color="auto"/>
      </w:divBdr>
    </w:div>
    <w:div w:id="2078938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ncer.gov/about-cancer/treatment/types/radiation-therapy"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cience.jrank.org/pages/5636/Radiation.html"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abb.org/advocacy/regulatorygovernment/irradiation/Pages/default.aspx"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lumbianeurosurgery.org/treatments/gamma-knife-radiosurgery/" TargetMode="External"/><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8CD41A929A84D85C344517C9B607C" ma:contentTypeVersion="18" ma:contentTypeDescription="Create a new document." ma:contentTypeScope="" ma:versionID="8d962a5ac09e7103686e4efac46e4861">
  <xsd:schema xmlns:xsd="http://www.w3.org/2001/XMLSchema" xmlns:xs="http://www.w3.org/2001/XMLSchema" xmlns:p="http://schemas.microsoft.com/office/2006/metadata/properties" xmlns:ns2="87b31756-6a5e-4ee2-8f87-0aff50b59bd3" xmlns:ns3="73c95012-9e03-4f1a-8815-3ccddbec4d35" targetNamespace="http://schemas.microsoft.com/office/2006/metadata/properties" ma:root="true" ma:fieldsID="6531b591067cbcf6ab27b73c9be0156b" ns2:_="" ns3:_="">
    <xsd:import namespace="87b31756-6a5e-4ee2-8f87-0aff50b59bd3"/>
    <xsd:import namespace="73c95012-9e03-4f1a-8815-3ccddbec4d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31756-6a5e-4ee2-8f87-0aff50b59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6250ac-1334-4fa9-94e9-622594cebe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95012-9e03-4f1a-8815-3ccddbec4d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d49b84-cf69-4976-8a5c-5c7492dde4ce}" ma:internalName="TaxCatchAll" ma:showField="CatchAllData" ma:web="73c95012-9e03-4f1a-8815-3ccddbec4d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b31756-6a5e-4ee2-8f87-0aff50b59bd3">
      <Terms xmlns="http://schemas.microsoft.com/office/infopath/2007/PartnerControls"/>
    </lcf76f155ced4ddcb4097134ff3c332f>
    <TaxCatchAll xmlns="73c95012-9e03-4f1a-8815-3ccddbec4d3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66BF3F-A16C-404A-9C6B-0868FA682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31756-6a5e-4ee2-8f87-0aff50b59bd3"/>
    <ds:schemaRef ds:uri="73c95012-9e03-4f1a-8815-3ccddbec4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053DF-0406-4E57-9365-555304071A60}">
  <ds:schemaRefs>
    <ds:schemaRef ds:uri="http://schemas.microsoft.com/office/2006/metadata/properties"/>
    <ds:schemaRef ds:uri="http://schemas.microsoft.com/office/infopath/2007/PartnerControls"/>
    <ds:schemaRef ds:uri="87b31756-6a5e-4ee2-8f87-0aff50b59bd3"/>
    <ds:schemaRef ds:uri="73c95012-9e03-4f1a-8815-3ccddbec4d35"/>
  </ds:schemaRefs>
</ds:datastoreItem>
</file>

<file path=customXml/itemProps3.xml><?xml version="1.0" encoding="utf-8"?>
<ds:datastoreItem xmlns:ds="http://schemas.openxmlformats.org/officeDocument/2006/customXml" ds:itemID="{C0EC2EFB-3FA4-6C4A-ABD8-F36887C1B437}">
  <ds:schemaRefs>
    <ds:schemaRef ds:uri="http://schemas.openxmlformats.org/officeDocument/2006/bibliography"/>
  </ds:schemaRefs>
</ds:datastoreItem>
</file>

<file path=customXml/itemProps4.xml><?xml version="1.0" encoding="utf-8"?>
<ds:datastoreItem xmlns:ds="http://schemas.openxmlformats.org/officeDocument/2006/customXml" ds:itemID="{13330880-2773-4002-B65D-720770B64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6589</Words>
  <Characters>37558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Summit Exercises &amp; Training</Company>
  <LinksUpToDate>false</LinksUpToDate>
  <CharactersWithSpaces>44059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Christine Moore</cp:lastModifiedBy>
  <cp:revision>2</cp:revision>
  <cp:lastPrinted>2017-07-03T19:18:00Z</cp:lastPrinted>
  <dcterms:created xsi:type="dcterms:W3CDTF">2024-05-01T21:43:00Z</dcterms:created>
  <dcterms:modified xsi:type="dcterms:W3CDTF">2024-05-01T21:43:00Z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0x0101006DB8CD41A929A84D85C344517C9B607C</vt:lpwstr>
  </property>
  <property fmtid="{D5CDD505-2E9C-101B-9397-08002B2CF9AE}" pid="3" name="MediaServiceImageTags">
    <vt:lpwstr/>
  </property>
</Properties>
</file>